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60" w:rsidRDefault="007441D7" w:rsidP="007441D7">
      <w:pPr>
        <w:pStyle w:val="Heading1"/>
      </w:pPr>
      <w:r w:rsidRPr="007441D7">
        <w:t>C</w:t>
      </w:r>
      <w:r w:rsidR="000D7360">
        <w:t>AP THAT! Principal’s professional d</w:t>
      </w:r>
      <w:r w:rsidR="00864432">
        <w:t>evelopment</w:t>
      </w:r>
      <w:r w:rsidR="000D7360">
        <w:t xml:space="preserve"> presentation resource</w:t>
      </w:r>
    </w:p>
    <w:p w:rsidR="00BA6083" w:rsidRPr="002C45E3" w:rsidRDefault="00864432" w:rsidP="000D7360">
      <w:pPr>
        <w:pStyle w:val="Heading2"/>
        <w:spacing w:before="120"/>
        <w:rPr>
          <w:color w:val="000000" w:themeColor="text1"/>
          <w:szCs w:val="28"/>
        </w:rPr>
      </w:pPr>
      <w:r w:rsidRPr="002C45E3">
        <w:rPr>
          <w:color w:val="000000" w:themeColor="text1"/>
          <w:szCs w:val="28"/>
        </w:rPr>
        <w:t>Captions</w:t>
      </w:r>
      <w:r w:rsidR="000D7360" w:rsidRPr="002C45E3">
        <w:rPr>
          <w:color w:val="000000" w:themeColor="text1"/>
          <w:szCs w:val="28"/>
        </w:rPr>
        <w:t xml:space="preserve"> support learning outcomes for all students</w:t>
      </w:r>
    </w:p>
    <w:p w:rsidR="000D7360" w:rsidRPr="00AF172F" w:rsidRDefault="000D7360" w:rsidP="00AF172F">
      <w:pPr>
        <w:pStyle w:val="Heading3"/>
      </w:pPr>
      <w:r w:rsidRPr="00AF172F">
        <w:t>One in three students in every classroom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>Over 30% of students in every mainstream classroom have a diagnosed condition shown to benefit from the use of captions</w:t>
      </w:r>
      <w:r w:rsidR="002C45E3">
        <w:rPr>
          <w:rStyle w:val="FootnoteReference"/>
        </w:rPr>
        <w:footnoteReference w:id="1"/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 xml:space="preserve">12,000 </w:t>
      </w:r>
      <w:r w:rsidR="00224FB3">
        <w:t>D</w:t>
      </w:r>
      <w:r>
        <w:t xml:space="preserve">eaf or </w:t>
      </w:r>
      <w:r w:rsidR="00224FB3">
        <w:t>hearing impaired</w:t>
      </w:r>
      <w:r w:rsidR="002C45E3">
        <w:rPr>
          <w:rStyle w:val="FootnoteReference"/>
        </w:rPr>
        <w:footnoteReference w:id="2"/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>600,000 English as a</w:t>
      </w:r>
      <w:r w:rsidR="00224FB3">
        <w:t>n Additional Language/Dialect (EAL/D)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 xml:space="preserve">800,000 with specific learning </w:t>
      </w:r>
      <w:r w:rsidR="00224FB3">
        <w:t>needs</w:t>
      </w:r>
      <w:r>
        <w:t>, e.g. dyslexia, ADHD</w:t>
      </w:r>
      <w:r w:rsidR="002C45E3">
        <w:rPr>
          <w:rStyle w:val="FootnoteReference"/>
        </w:rPr>
        <w:footnoteReference w:id="3"/>
      </w:r>
      <w:r>
        <w:t>, autism spectrum</w:t>
      </w:r>
      <w:r w:rsidR="002C45E3">
        <w:rPr>
          <w:rStyle w:val="FootnoteReference"/>
        </w:rPr>
        <w:footnoteReference w:id="4"/>
      </w:r>
      <w:r>
        <w:t>, visual learners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>Every students can improve spelling with captions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>Captions improve literacy for everyone</w:t>
      </w:r>
    </w:p>
    <w:p w:rsidR="000D7360" w:rsidRDefault="000D7360" w:rsidP="00AF172F">
      <w:pPr>
        <w:pStyle w:val="Heading3"/>
      </w:pPr>
      <w:r>
        <w:t>We all know what captions are…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>Multisensory reinforcement of messages through the linking of auditory processing, visual processing, and phonological processing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 xml:space="preserve">Holistic approach based on whole class pedagogy – maintains </w:t>
      </w:r>
      <w:r w:rsidR="00214B39">
        <w:t>self-esteem</w:t>
      </w:r>
      <w:r>
        <w:t xml:space="preserve"> for all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>
        <w:t>Increased focus on adaptive technology in teaching today means captions are the obvious first step</w:t>
      </w:r>
    </w:p>
    <w:p w:rsidR="000D7360" w:rsidRDefault="000D7360" w:rsidP="000D7360">
      <w:pPr>
        <w:pStyle w:val="ListParagraph"/>
        <w:numPr>
          <w:ilvl w:val="0"/>
          <w:numId w:val="2"/>
        </w:numPr>
      </w:pPr>
      <w:r w:rsidRPr="000D7360">
        <w:t>It’s easy to embed captions into the whole school curriculum</w:t>
      </w:r>
    </w:p>
    <w:p w:rsidR="000D7360" w:rsidRDefault="000D7360" w:rsidP="00AF172F">
      <w:pPr>
        <w:pStyle w:val="Heading3"/>
      </w:pPr>
      <w:r>
        <w:t>Research shows captions assist by…</w:t>
      </w:r>
    </w:p>
    <w:p w:rsidR="000D7360" w:rsidRDefault="000D7360" w:rsidP="000D7360">
      <w:pPr>
        <w:pStyle w:val="ListParagraph"/>
        <w:numPr>
          <w:ilvl w:val="0"/>
          <w:numId w:val="3"/>
        </w:numPr>
      </w:pPr>
      <w:r>
        <w:t>Developing comprehension</w:t>
      </w:r>
    </w:p>
    <w:p w:rsidR="000D7360" w:rsidRDefault="000D7360" w:rsidP="000D7360">
      <w:pPr>
        <w:pStyle w:val="ListParagraph"/>
        <w:numPr>
          <w:ilvl w:val="0"/>
          <w:numId w:val="3"/>
        </w:numPr>
      </w:pPr>
      <w:r>
        <w:t>Making audio input more intelligible</w:t>
      </w:r>
    </w:p>
    <w:p w:rsidR="000D7360" w:rsidRDefault="000D7360" w:rsidP="000D7360">
      <w:pPr>
        <w:pStyle w:val="ListParagraph"/>
        <w:numPr>
          <w:ilvl w:val="0"/>
          <w:numId w:val="3"/>
        </w:numPr>
      </w:pPr>
      <w:r>
        <w:t>Improves aural word recognition skills</w:t>
      </w:r>
    </w:p>
    <w:p w:rsidR="000D7360" w:rsidRDefault="000D7360" w:rsidP="000D7360">
      <w:pPr>
        <w:pStyle w:val="ListParagraph"/>
        <w:numPr>
          <w:ilvl w:val="0"/>
          <w:numId w:val="3"/>
        </w:numPr>
      </w:pPr>
      <w:r>
        <w:t>Assists students in identifying key words</w:t>
      </w:r>
    </w:p>
    <w:p w:rsidR="000D7360" w:rsidRDefault="000D7360" w:rsidP="000D7360">
      <w:pPr>
        <w:pStyle w:val="ListParagraph"/>
        <w:numPr>
          <w:ilvl w:val="0"/>
          <w:numId w:val="3"/>
        </w:numPr>
      </w:pPr>
      <w:r>
        <w:t>Students are better able to implicitly retain the phonological information they have just processed</w:t>
      </w:r>
    </w:p>
    <w:p w:rsidR="000D7360" w:rsidRDefault="000D7360" w:rsidP="000D7360">
      <w:pPr>
        <w:pStyle w:val="ListParagraph"/>
        <w:numPr>
          <w:ilvl w:val="0"/>
          <w:numId w:val="3"/>
        </w:numPr>
      </w:pPr>
      <w:r>
        <w:t>Students are able to process longer chunks of verbal and written texts</w:t>
      </w:r>
    </w:p>
    <w:p w:rsidR="00AF172F" w:rsidRPr="00AF172F" w:rsidRDefault="000D7360" w:rsidP="00AF172F">
      <w:pPr>
        <w:pStyle w:val="Heading3"/>
      </w:pPr>
      <w:r>
        <w:t>Specific learning needs benefits</w:t>
      </w:r>
    </w:p>
    <w:p w:rsidR="000D7360" w:rsidRPr="00AF172F" w:rsidRDefault="000D7360" w:rsidP="00AF172F">
      <w:pPr>
        <w:pStyle w:val="Heading4"/>
        <w:rPr>
          <w:rFonts w:ascii="Proxima Nova A Light" w:hAnsi="Proxima Nova A Light"/>
        </w:rPr>
      </w:pPr>
      <w:proofErr w:type="gramStart"/>
      <w:r w:rsidRPr="00AF172F">
        <w:rPr>
          <w:rFonts w:ascii="Proxima Nova A Light" w:hAnsi="Proxima Nova A Light"/>
        </w:rPr>
        <w:t>Dyslexia,</w:t>
      </w:r>
      <w:proofErr w:type="gramEnd"/>
      <w:r w:rsidRPr="00AF172F">
        <w:rPr>
          <w:rFonts w:ascii="Proxima Nova A Light" w:hAnsi="Proxima Nova A Light"/>
        </w:rPr>
        <w:t xml:space="preserve"> enables students to link:</w:t>
      </w:r>
    </w:p>
    <w:p w:rsidR="000D7360" w:rsidRDefault="000D7360" w:rsidP="000D7360">
      <w:pPr>
        <w:pStyle w:val="ListParagraph"/>
        <w:numPr>
          <w:ilvl w:val="0"/>
          <w:numId w:val="4"/>
        </w:numPr>
      </w:pPr>
      <w:r>
        <w:t>Letters and sounds</w:t>
      </w:r>
    </w:p>
    <w:p w:rsidR="000D7360" w:rsidRDefault="000D7360" w:rsidP="000D7360">
      <w:pPr>
        <w:pStyle w:val="ListParagraph"/>
        <w:numPr>
          <w:ilvl w:val="0"/>
          <w:numId w:val="4"/>
        </w:numPr>
      </w:pPr>
      <w:r>
        <w:t>Phonetic awareness</w:t>
      </w:r>
    </w:p>
    <w:p w:rsidR="000D7360" w:rsidRDefault="000D7360" w:rsidP="000D7360">
      <w:pPr>
        <w:pStyle w:val="ListParagraph"/>
        <w:numPr>
          <w:ilvl w:val="0"/>
          <w:numId w:val="4"/>
        </w:numPr>
      </w:pPr>
      <w:r>
        <w:lastRenderedPageBreak/>
        <w:t>Reading—like shared reading practice</w:t>
      </w:r>
    </w:p>
    <w:p w:rsidR="000D7360" w:rsidRPr="00AF172F" w:rsidRDefault="000D7360" w:rsidP="00AF172F">
      <w:pPr>
        <w:pStyle w:val="Heading4"/>
      </w:pPr>
      <w:r w:rsidRPr="00AF172F">
        <w:t>For E</w:t>
      </w:r>
      <w:r w:rsidR="00224FB3">
        <w:t>AL/D</w:t>
      </w:r>
      <w:r w:rsidRPr="00AF172F">
        <w:t xml:space="preserve"> students:</w:t>
      </w:r>
    </w:p>
    <w:p w:rsidR="000D7360" w:rsidRDefault="000D7360" w:rsidP="000D7360">
      <w:pPr>
        <w:pStyle w:val="ListParagraph"/>
        <w:numPr>
          <w:ilvl w:val="0"/>
          <w:numId w:val="4"/>
        </w:numPr>
      </w:pPr>
      <w:r>
        <w:t>Improve their grasp of idiom and slang</w:t>
      </w:r>
    </w:p>
    <w:p w:rsidR="000D7360" w:rsidRDefault="000D7360" w:rsidP="000D7360">
      <w:pPr>
        <w:pStyle w:val="ListParagraph"/>
        <w:numPr>
          <w:ilvl w:val="0"/>
          <w:numId w:val="4"/>
        </w:numPr>
      </w:pPr>
      <w:r>
        <w:t>Conventional vocabulary</w:t>
      </w:r>
    </w:p>
    <w:p w:rsidR="000D7360" w:rsidRDefault="000D7360" w:rsidP="000D7360">
      <w:pPr>
        <w:pStyle w:val="ListParagraph"/>
        <w:numPr>
          <w:ilvl w:val="0"/>
          <w:numId w:val="4"/>
        </w:numPr>
      </w:pPr>
      <w:r>
        <w:t>Reading comprehension</w:t>
      </w:r>
    </w:p>
    <w:p w:rsidR="000D7360" w:rsidRDefault="000D7360" w:rsidP="00AF172F">
      <w:pPr>
        <w:pStyle w:val="Heading3"/>
      </w:pPr>
      <w:r>
        <w:t>Implementation checklist</w:t>
      </w:r>
    </w:p>
    <w:p w:rsidR="000D7360" w:rsidRDefault="000D7360" w:rsidP="000D7360">
      <w:pPr>
        <w:pStyle w:val="ListParagraph"/>
        <w:numPr>
          <w:ilvl w:val="0"/>
          <w:numId w:val="5"/>
        </w:numPr>
      </w:pPr>
      <w:r>
        <w:t>Source captioned content</w:t>
      </w:r>
    </w:p>
    <w:p w:rsidR="000D7360" w:rsidRDefault="000D7360" w:rsidP="000D7360">
      <w:pPr>
        <w:pStyle w:val="ListParagraph"/>
        <w:numPr>
          <w:ilvl w:val="0"/>
          <w:numId w:val="5"/>
        </w:numPr>
      </w:pPr>
      <w:r>
        <w:t>Supply with caption-enabled equipment</w:t>
      </w:r>
    </w:p>
    <w:p w:rsidR="000D7360" w:rsidRDefault="000D7360" w:rsidP="000D7360">
      <w:pPr>
        <w:pStyle w:val="ListParagraph"/>
        <w:numPr>
          <w:ilvl w:val="0"/>
          <w:numId w:val="5"/>
        </w:numPr>
      </w:pPr>
      <w:r>
        <w:t>Caption student-produced media</w:t>
      </w:r>
    </w:p>
    <w:p w:rsidR="000D7360" w:rsidRDefault="000D7360" w:rsidP="000D7360">
      <w:pPr>
        <w:pStyle w:val="ListParagraph"/>
        <w:numPr>
          <w:ilvl w:val="0"/>
          <w:numId w:val="5"/>
        </w:numPr>
      </w:pPr>
      <w:r>
        <w:t>Support captions across the school</w:t>
      </w:r>
    </w:p>
    <w:p w:rsidR="000D7360" w:rsidRDefault="000D7360" w:rsidP="000D7360">
      <w:pPr>
        <w:pStyle w:val="ListParagraph"/>
        <w:numPr>
          <w:ilvl w:val="0"/>
          <w:numId w:val="5"/>
        </w:numPr>
      </w:pPr>
      <w:r>
        <w:t>Avoid poor quality captions e.g. YouTube auto captions</w:t>
      </w:r>
    </w:p>
    <w:p w:rsidR="000D7360" w:rsidRDefault="000D7360" w:rsidP="00AF172F">
      <w:pPr>
        <w:pStyle w:val="Heading3"/>
      </w:pPr>
      <w:r>
        <w:t>Using captions</w:t>
      </w:r>
    </w:p>
    <w:p w:rsidR="00214B39" w:rsidRDefault="000D7360" w:rsidP="000D7360">
      <w:pPr>
        <w:pStyle w:val="ListParagraph"/>
        <w:numPr>
          <w:ilvl w:val="0"/>
          <w:numId w:val="6"/>
        </w:numPr>
      </w:pPr>
      <w:r>
        <w:t>Make sure everyone can see the screen properly</w:t>
      </w:r>
    </w:p>
    <w:p w:rsidR="00214B39" w:rsidRDefault="000D7360" w:rsidP="000D7360">
      <w:pPr>
        <w:pStyle w:val="ListParagraph"/>
        <w:numPr>
          <w:ilvl w:val="0"/>
          <w:numId w:val="6"/>
        </w:numPr>
      </w:pPr>
      <w:r>
        <w:t>Open the lesson before starting the video</w:t>
      </w:r>
    </w:p>
    <w:p w:rsidR="00214B39" w:rsidRDefault="000D7360" w:rsidP="000D7360">
      <w:pPr>
        <w:pStyle w:val="ListParagraph"/>
        <w:numPr>
          <w:ilvl w:val="1"/>
          <w:numId w:val="6"/>
        </w:numPr>
      </w:pPr>
      <w:r>
        <w:t>Introduce the video before showing</w:t>
      </w:r>
    </w:p>
    <w:p w:rsidR="000D7360" w:rsidRDefault="000D7360" w:rsidP="000D7360">
      <w:pPr>
        <w:pStyle w:val="ListParagraph"/>
        <w:numPr>
          <w:ilvl w:val="1"/>
          <w:numId w:val="6"/>
        </w:numPr>
      </w:pPr>
      <w:r>
        <w:t>Tell class what the video is going to teach</w:t>
      </w:r>
    </w:p>
    <w:p w:rsidR="00214B39" w:rsidRDefault="000D7360" w:rsidP="000D7360">
      <w:pPr>
        <w:pStyle w:val="ListParagraph"/>
        <w:numPr>
          <w:ilvl w:val="0"/>
          <w:numId w:val="6"/>
        </w:numPr>
      </w:pPr>
      <w:r>
        <w:t>Show the video</w:t>
      </w:r>
    </w:p>
    <w:p w:rsidR="00214B39" w:rsidRDefault="000D7360" w:rsidP="000D7360">
      <w:pPr>
        <w:pStyle w:val="ListParagraph"/>
        <w:numPr>
          <w:ilvl w:val="1"/>
          <w:numId w:val="6"/>
        </w:numPr>
      </w:pPr>
      <w:r>
        <w:t>Use the PAUSE button at key places</w:t>
      </w:r>
    </w:p>
    <w:p w:rsidR="00214B39" w:rsidRDefault="000D7360" w:rsidP="000D7360">
      <w:pPr>
        <w:pStyle w:val="ListParagraph"/>
        <w:numPr>
          <w:ilvl w:val="1"/>
          <w:numId w:val="6"/>
        </w:numPr>
      </w:pPr>
      <w:r>
        <w:t>View important scene/s and captions a second time</w:t>
      </w:r>
    </w:p>
    <w:p w:rsidR="00214B39" w:rsidRDefault="000D7360" w:rsidP="000D7360">
      <w:pPr>
        <w:pStyle w:val="ListParagraph"/>
        <w:numPr>
          <w:ilvl w:val="0"/>
          <w:numId w:val="6"/>
        </w:numPr>
      </w:pPr>
      <w:r>
        <w:t>Debrief and process video content</w:t>
      </w:r>
    </w:p>
    <w:p w:rsidR="000D7360" w:rsidRDefault="000D7360" w:rsidP="00214B39">
      <w:pPr>
        <w:pStyle w:val="ListParagraph"/>
        <w:numPr>
          <w:ilvl w:val="1"/>
          <w:numId w:val="6"/>
        </w:numPr>
      </w:pPr>
      <w:r>
        <w:t>Review any specific language identified from the captions</w:t>
      </w:r>
    </w:p>
    <w:p w:rsidR="00214B39" w:rsidRDefault="00214B39" w:rsidP="00AF172F">
      <w:pPr>
        <w:pStyle w:val="Heading3"/>
      </w:pPr>
      <w:r>
        <w:t>Captioning student videos</w:t>
      </w:r>
    </w:p>
    <w:p w:rsidR="00214B39" w:rsidRDefault="00214B39" w:rsidP="00214B39">
      <w:pPr>
        <w:pStyle w:val="ListParagraph"/>
        <w:numPr>
          <w:ilvl w:val="0"/>
          <w:numId w:val="6"/>
        </w:numPr>
      </w:pPr>
      <w:r>
        <w:t>Video captioning promotes essential student learning benefits:</w:t>
      </w:r>
    </w:p>
    <w:p w:rsidR="00214B39" w:rsidRDefault="00214B39" w:rsidP="00214B39">
      <w:pPr>
        <w:pStyle w:val="ListParagraph"/>
        <w:numPr>
          <w:ilvl w:val="1"/>
          <w:numId w:val="6"/>
        </w:numPr>
      </w:pPr>
      <w:r>
        <w:t>enhancement and articulation of students’ understanding</w:t>
      </w:r>
    </w:p>
    <w:p w:rsidR="00214B39" w:rsidRDefault="00214B39" w:rsidP="00214B39">
      <w:pPr>
        <w:pStyle w:val="ListParagraph"/>
        <w:numPr>
          <w:ilvl w:val="1"/>
          <w:numId w:val="6"/>
        </w:numPr>
      </w:pPr>
      <w:r>
        <w:t>practice encoding of information – preparation for further assessments</w:t>
      </w:r>
    </w:p>
    <w:p w:rsidR="00214B39" w:rsidRDefault="00214B39" w:rsidP="00214B39">
      <w:pPr>
        <w:pStyle w:val="ListParagraph"/>
        <w:numPr>
          <w:ilvl w:val="1"/>
          <w:numId w:val="6"/>
        </w:numPr>
      </w:pPr>
      <w:r>
        <w:t>review and self-correction</w:t>
      </w:r>
    </w:p>
    <w:p w:rsidR="000D7360" w:rsidRDefault="00214B39" w:rsidP="000D7360">
      <w:pPr>
        <w:pStyle w:val="ListParagraph"/>
        <w:numPr>
          <w:ilvl w:val="0"/>
          <w:numId w:val="6"/>
        </w:numPr>
      </w:pPr>
      <w:r>
        <w:t>Research</w:t>
      </w:r>
      <w:r>
        <w:rPr>
          <w:rStyle w:val="FootnoteReference"/>
        </w:rPr>
        <w:footnoteReference w:id="5"/>
      </w:r>
      <w:r>
        <w:t xml:space="preserve"> shows video captioning b</w:t>
      </w:r>
      <w:r w:rsidR="00224FB3">
        <w:t>enefits all students including D</w:t>
      </w:r>
      <w:r>
        <w:t xml:space="preserve">eaf, </w:t>
      </w:r>
      <w:r w:rsidR="00224FB3">
        <w:t>hearing impaired, EA</w:t>
      </w:r>
      <w:r>
        <w:t>L</w:t>
      </w:r>
      <w:r w:rsidR="00224FB3">
        <w:t>/D</w:t>
      </w:r>
      <w:r>
        <w:t xml:space="preserve"> and other challenges as well as those with </w:t>
      </w:r>
      <w:r w:rsidR="00224FB3">
        <w:t xml:space="preserve">other </w:t>
      </w:r>
      <w:r>
        <w:t xml:space="preserve">learning </w:t>
      </w:r>
      <w:r w:rsidR="00224FB3">
        <w:t>needs</w:t>
      </w:r>
    </w:p>
    <w:p w:rsidR="00214B39" w:rsidRPr="002C45E3" w:rsidRDefault="00214B39" w:rsidP="00214B39">
      <w:pPr>
        <w:pBdr>
          <w:bottom w:val="single" w:sz="12" w:space="1" w:color="auto"/>
        </w:pBdr>
        <w:rPr>
          <w:b/>
          <w:sz w:val="28"/>
          <w:szCs w:val="28"/>
        </w:rPr>
      </w:pPr>
      <w:r w:rsidRPr="002C45E3">
        <w:rPr>
          <w:b/>
          <w:sz w:val="28"/>
          <w:szCs w:val="28"/>
        </w:rPr>
        <w:t>It’s simple… just turn on the captions!</w:t>
      </w:r>
    </w:p>
    <w:p w:rsidR="00214B39" w:rsidRDefault="00214B39" w:rsidP="00214B39">
      <w:pPr>
        <w:pBdr>
          <w:bottom w:val="single" w:sz="12" w:space="1" w:color="auto"/>
        </w:pBdr>
        <w:rPr>
          <w:b/>
        </w:rPr>
      </w:pPr>
    </w:p>
    <w:p w:rsidR="00214B39" w:rsidRDefault="000F3CBD" w:rsidP="00214B39">
      <w:hyperlink r:id="rId9" w:history="1">
        <w:r w:rsidR="00214B39" w:rsidRPr="000F3CBD">
          <w:rPr>
            <w:rStyle w:val="Hyperlink"/>
          </w:rPr>
          <w:softHyphen/>
        </w:r>
        <w:r w:rsidR="00214B39" w:rsidRPr="000F3CBD">
          <w:rPr>
            <w:rStyle w:val="Hyperlink"/>
            <w:b/>
          </w:rPr>
          <w:t>CAP THAT!</w:t>
        </w:r>
      </w:hyperlink>
      <w:r w:rsidR="00214B39">
        <w:t xml:space="preserve"> </w:t>
      </w:r>
      <w:proofErr w:type="gramStart"/>
      <w:r w:rsidR="00214B39">
        <w:t>is</w:t>
      </w:r>
      <w:proofErr w:type="gramEnd"/>
      <w:r w:rsidR="00214B39">
        <w:t xml:space="preserve"> an initiative of </w:t>
      </w:r>
      <w:hyperlink r:id="rId10" w:history="1">
        <w:r w:rsidR="00214B39" w:rsidRPr="000F3CBD">
          <w:rPr>
            <w:rStyle w:val="Hyperlink"/>
            <w:b/>
          </w:rPr>
          <w:t>Media Access Australia</w:t>
        </w:r>
      </w:hyperlink>
      <w:bookmarkStart w:id="0" w:name="_GoBack"/>
      <w:bookmarkEnd w:id="0"/>
      <w:r w:rsidR="00214B39">
        <w:t xml:space="preserve">, Australia’s only independent not-for-profit organisation devoted to increasing access to media for people with a disability. It is </w:t>
      </w:r>
      <w:r w:rsidR="00214B39" w:rsidRPr="00214B39">
        <w:t xml:space="preserve">a </w:t>
      </w:r>
      <w:r w:rsidR="00214B39" w:rsidRPr="00214B39">
        <w:lastRenderedPageBreak/>
        <w:t xml:space="preserve">national awareness campaign encouraging teachers to simply turn on captions in the classroom for learning and literacy for all students. </w:t>
      </w:r>
    </w:p>
    <w:p w:rsidR="00214B39" w:rsidRPr="00214B39" w:rsidRDefault="00214B39" w:rsidP="00214B39">
      <w:r w:rsidRPr="00214B39">
        <w:rPr>
          <w:b/>
        </w:rPr>
        <w:t>CAP THAT!</w:t>
      </w:r>
      <w:r w:rsidRPr="00214B39">
        <w:t xml:space="preserve"> </w:t>
      </w:r>
      <w:proofErr w:type="gramStart"/>
      <w:r w:rsidRPr="00214B39">
        <w:t>is</w:t>
      </w:r>
      <w:proofErr w:type="gramEnd"/>
      <w:r w:rsidRPr="00214B39">
        <w:t xml:space="preserve"> supported by the Australian Government’s </w:t>
      </w:r>
      <w:hyperlink r:id="rId11" w:history="1">
        <w:r w:rsidRPr="000F3CBD">
          <w:rPr>
            <w:rStyle w:val="Hyperlink"/>
          </w:rPr>
          <w:t>National Literacy and Numeracy Week</w:t>
        </w:r>
      </w:hyperlink>
      <w:r w:rsidRPr="00214B39">
        <w:t xml:space="preserve"> and endorsed by a number of peak bodies. </w:t>
      </w:r>
      <w:r>
        <w:t>The</w:t>
      </w:r>
      <w:r w:rsidRPr="00214B39">
        <w:t xml:space="preserve"> 2015 campaign is sponsored by the </w:t>
      </w:r>
      <w:hyperlink r:id="rId12" w:history="1">
        <w:proofErr w:type="spellStart"/>
        <w:r w:rsidRPr="000F3CBD">
          <w:rPr>
            <w:rStyle w:val="Hyperlink"/>
          </w:rPr>
          <w:t>Conexu</w:t>
        </w:r>
        <w:proofErr w:type="spellEnd"/>
        <w:r w:rsidRPr="000F3CBD">
          <w:rPr>
            <w:rStyle w:val="Hyperlink"/>
          </w:rPr>
          <w:t xml:space="preserve"> Foundation</w:t>
        </w:r>
      </w:hyperlink>
      <w:r w:rsidR="000F3CBD">
        <w:t>,</w:t>
      </w:r>
      <w:r>
        <w:t xml:space="preserve"> </w:t>
      </w:r>
      <w:hyperlink r:id="rId13" w:history="1">
        <w:r w:rsidRPr="000F3CBD">
          <w:rPr>
            <w:rStyle w:val="Hyperlink"/>
          </w:rPr>
          <w:t>TES Australia</w:t>
        </w:r>
      </w:hyperlink>
      <w:r w:rsidR="000F3CBD">
        <w:t xml:space="preserve"> and </w:t>
      </w:r>
      <w:hyperlink r:id="rId14" w:history="1">
        <w:r w:rsidR="000F3CBD" w:rsidRPr="000F3CBD">
          <w:rPr>
            <w:rStyle w:val="Hyperlink"/>
          </w:rPr>
          <w:t>Discovery Kids</w:t>
        </w:r>
      </w:hyperlink>
      <w:r w:rsidR="000F3CBD">
        <w:t>.</w:t>
      </w:r>
    </w:p>
    <w:p w:rsidR="00B436A4" w:rsidRDefault="00B436A4" w:rsidP="00B436A4"/>
    <w:p w:rsidR="008F5F29" w:rsidRPr="008F5F29" w:rsidRDefault="008F5F29" w:rsidP="008F5F29"/>
    <w:sectPr w:rsidR="008F5F29" w:rsidRPr="008F5F2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D8" w:rsidRDefault="00CD6DD8" w:rsidP="00CD6DD8">
      <w:pPr>
        <w:spacing w:after="0" w:line="240" w:lineRule="auto"/>
      </w:pPr>
      <w:r>
        <w:separator/>
      </w:r>
    </w:p>
  </w:endnote>
  <w:endnote w:type="continuationSeparator" w:id="0">
    <w:p w:rsidR="00CD6DD8" w:rsidRDefault="00CD6DD8" w:rsidP="00CD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A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A Semibol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A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D8" w:rsidRDefault="00CD6DD8">
    <w:pPr>
      <w:pStyle w:val="Footer"/>
    </w:pPr>
    <w:r>
      <w:rPr>
        <w:noProof/>
        <w:lang w:eastAsia="en-AU"/>
      </w:rPr>
      <w:drawing>
        <wp:inline distT="0" distB="0" distL="0" distR="0">
          <wp:extent cx="1485900" cy="63890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_purple 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776" cy="64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>
          <wp:extent cx="17621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ogo &amp; tagline_2011 web smal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3750" r="4626"/>
                  <a:stretch/>
                </pic:blipFill>
                <pic:spPr bwMode="auto">
                  <a:xfrm>
                    <a:off x="0" y="0"/>
                    <a:ext cx="1777874" cy="663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D8" w:rsidRDefault="00CD6DD8" w:rsidP="00CD6DD8">
      <w:pPr>
        <w:spacing w:after="0" w:line="240" w:lineRule="auto"/>
      </w:pPr>
      <w:r>
        <w:separator/>
      </w:r>
    </w:p>
  </w:footnote>
  <w:footnote w:type="continuationSeparator" w:id="0">
    <w:p w:rsidR="00CD6DD8" w:rsidRDefault="00CD6DD8" w:rsidP="00CD6DD8">
      <w:pPr>
        <w:spacing w:after="0" w:line="240" w:lineRule="auto"/>
      </w:pPr>
      <w:r>
        <w:continuationSeparator/>
      </w:r>
    </w:p>
  </w:footnote>
  <w:footnote w:id="1">
    <w:p w:rsidR="002C45E3" w:rsidRDefault="002C4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5E3">
        <w:t>http://www.capthat.com.au/benefits-captions/statistics</w:t>
      </w:r>
    </w:p>
  </w:footnote>
  <w:footnote w:id="2">
    <w:p w:rsidR="002C45E3" w:rsidRDefault="002C45E3" w:rsidP="002C45E3">
      <w:pPr>
        <w:pStyle w:val="FootnoteText"/>
      </w:pPr>
      <w:r>
        <w:rPr>
          <w:rStyle w:val="FootnoteReference"/>
        </w:rPr>
        <w:footnoteRef/>
      </w:r>
      <w:r>
        <w:t xml:space="preserve"> http://www.ridbc.org.au/fact-list</w:t>
      </w:r>
    </w:p>
  </w:footnote>
  <w:footnote w:id="3">
    <w:p w:rsidR="002C45E3" w:rsidRDefault="002C45E3" w:rsidP="002C4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5E3">
        <w:t>http://www.everydaywithadhd.com.au/FAQRetrieve.aspx?ID=41495</w:t>
      </w:r>
    </w:p>
  </w:footnote>
  <w:footnote w:id="4">
    <w:p w:rsidR="002C45E3" w:rsidRDefault="002C4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5E3">
        <w:t>http://mindfulresearch.co.uk/2011/08/29/autistic-spectrum-captions-and-audio-description/</w:t>
      </w:r>
    </w:p>
  </w:footnote>
  <w:footnote w:id="5">
    <w:p w:rsidR="00214B39" w:rsidRPr="00214B39" w:rsidRDefault="00214B39" w:rsidP="00214B39">
      <w:r>
        <w:rPr>
          <w:rStyle w:val="FootnoteReference"/>
        </w:rPr>
        <w:footnoteRef/>
      </w:r>
      <w:r>
        <w:t xml:space="preserve"> </w:t>
      </w:r>
      <w:r w:rsidRPr="00214B39">
        <w:rPr>
          <w:color w:val="221E1F"/>
          <w:sz w:val="18"/>
          <w:szCs w:val="18"/>
        </w:rPr>
        <w:t>Harry G. Lang Professor Department of Research National Technical Institute for the Deaf Rochester Institute of Technology</w:t>
      </w:r>
    </w:p>
    <w:p w:rsidR="00214B39" w:rsidRDefault="00214B3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CA"/>
    <w:multiLevelType w:val="hybridMultilevel"/>
    <w:tmpl w:val="7DD0314A"/>
    <w:lvl w:ilvl="0" w:tplc="C3529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7237"/>
    <w:multiLevelType w:val="hybridMultilevel"/>
    <w:tmpl w:val="CD76B1A0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FBC852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07BC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AA7"/>
    <w:multiLevelType w:val="hybridMultilevel"/>
    <w:tmpl w:val="65D8783A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52E7B"/>
    <w:multiLevelType w:val="hybridMultilevel"/>
    <w:tmpl w:val="C7269F44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5AA8"/>
    <w:multiLevelType w:val="hybridMultilevel"/>
    <w:tmpl w:val="5BBA63DA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6434"/>
    <w:multiLevelType w:val="hybridMultilevel"/>
    <w:tmpl w:val="F95285B4"/>
    <w:lvl w:ilvl="0" w:tplc="4BB6E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7"/>
    <w:rsid w:val="00070DCF"/>
    <w:rsid w:val="00080EA1"/>
    <w:rsid w:val="000D7360"/>
    <w:rsid w:val="000F3CBD"/>
    <w:rsid w:val="001C51BB"/>
    <w:rsid w:val="00203F21"/>
    <w:rsid w:val="00214B39"/>
    <w:rsid w:val="00224FB3"/>
    <w:rsid w:val="0027425C"/>
    <w:rsid w:val="002C45E3"/>
    <w:rsid w:val="00331C23"/>
    <w:rsid w:val="00333FA7"/>
    <w:rsid w:val="00335FCA"/>
    <w:rsid w:val="003B4898"/>
    <w:rsid w:val="003E7971"/>
    <w:rsid w:val="004220B8"/>
    <w:rsid w:val="00424FC2"/>
    <w:rsid w:val="00482DCA"/>
    <w:rsid w:val="004B5ADD"/>
    <w:rsid w:val="004B7E57"/>
    <w:rsid w:val="004C6237"/>
    <w:rsid w:val="004F293F"/>
    <w:rsid w:val="0050760A"/>
    <w:rsid w:val="0053702B"/>
    <w:rsid w:val="00564B7F"/>
    <w:rsid w:val="00614D7D"/>
    <w:rsid w:val="0063476E"/>
    <w:rsid w:val="006E6D87"/>
    <w:rsid w:val="007441D7"/>
    <w:rsid w:val="007C7238"/>
    <w:rsid w:val="007D38A4"/>
    <w:rsid w:val="007E5BE4"/>
    <w:rsid w:val="007E7C5C"/>
    <w:rsid w:val="00843A3F"/>
    <w:rsid w:val="00864432"/>
    <w:rsid w:val="008B28E5"/>
    <w:rsid w:val="008B5EB6"/>
    <w:rsid w:val="008F5F29"/>
    <w:rsid w:val="008F6CF8"/>
    <w:rsid w:val="00922136"/>
    <w:rsid w:val="009E02B2"/>
    <w:rsid w:val="009F339C"/>
    <w:rsid w:val="00A368F1"/>
    <w:rsid w:val="00A6170F"/>
    <w:rsid w:val="00A82EAC"/>
    <w:rsid w:val="00AF172F"/>
    <w:rsid w:val="00B00D63"/>
    <w:rsid w:val="00B0110B"/>
    <w:rsid w:val="00B436A4"/>
    <w:rsid w:val="00B64CE8"/>
    <w:rsid w:val="00BA6083"/>
    <w:rsid w:val="00BB5716"/>
    <w:rsid w:val="00BE1F2A"/>
    <w:rsid w:val="00BF3AD7"/>
    <w:rsid w:val="00CD6DD8"/>
    <w:rsid w:val="00CE32A6"/>
    <w:rsid w:val="00D31E8A"/>
    <w:rsid w:val="00D5574F"/>
    <w:rsid w:val="00D62052"/>
    <w:rsid w:val="00D73ADA"/>
    <w:rsid w:val="00DB226B"/>
    <w:rsid w:val="00DB45DC"/>
    <w:rsid w:val="00E30B54"/>
    <w:rsid w:val="00E9068C"/>
    <w:rsid w:val="00EB6923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7"/>
    <w:rPr>
      <w:rFonts w:ascii="Proxima Nova A" w:hAnsi="Proxima Nova 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72F"/>
    <w:pPr>
      <w:keepNext/>
      <w:keepLines/>
      <w:spacing w:before="480" w:after="0"/>
      <w:outlineLvl w:val="0"/>
    </w:pPr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72F"/>
    <w:pPr>
      <w:keepNext/>
      <w:keepLines/>
      <w:spacing w:before="200" w:after="0" w:line="480" w:lineRule="auto"/>
      <w:outlineLvl w:val="1"/>
    </w:pPr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72F"/>
    <w:pPr>
      <w:keepNext/>
      <w:keepLines/>
      <w:spacing w:before="200" w:after="0"/>
      <w:outlineLvl w:val="2"/>
    </w:pPr>
    <w:rPr>
      <w:rFonts w:ascii="Proxima Nova A Light" w:eastAsiaTheme="majorEastAsia" w:hAnsi="Proxima Nova A Light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72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72F"/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72F"/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8F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D8"/>
    <w:rPr>
      <w:rFonts w:ascii="Proxima Nova A" w:hAnsi="Proxima Nova A"/>
    </w:rPr>
  </w:style>
  <w:style w:type="paragraph" w:styleId="Footer">
    <w:name w:val="footer"/>
    <w:basedOn w:val="Normal"/>
    <w:link w:val="Foot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D8"/>
    <w:rPr>
      <w:rFonts w:ascii="Proxima Nova A" w:hAnsi="Proxima Nova 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39"/>
    <w:rPr>
      <w:rFonts w:ascii="Proxima Nova A" w:hAnsi="Proxima Nova 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F172F"/>
    <w:rPr>
      <w:rFonts w:ascii="Proxima Nova A Light" w:eastAsiaTheme="majorEastAsia" w:hAnsi="Proxima Nova A Light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172F"/>
    <w:rPr>
      <w:rFonts w:ascii="Proxima Nova A" w:eastAsiaTheme="majorEastAsia" w:hAnsi="Proxima Nova A" w:cstheme="majorBidi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D7"/>
    <w:rPr>
      <w:rFonts w:ascii="Proxima Nova A" w:hAnsi="Proxima Nova 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72F"/>
    <w:pPr>
      <w:keepNext/>
      <w:keepLines/>
      <w:spacing w:before="480" w:after="0"/>
      <w:outlineLvl w:val="0"/>
    </w:pPr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72F"/>
    <w:pPr>
      <w:keepNext/>
      <w:keepLines/>
      <w:spacing w:before="200" w:after="0" w:line="480" w:lineRule="auto"/>
      <w:outlineLvl w:val="1"/>
    </w:pPr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72F"/>
    <w:pPr>
      <w:keepNext/>
      <w:keepLines/>
      <w:spacing w:before="200" w:after="0"/>
      <w:outlineLvl w:val="2"/>
    </w:pPr>
    <w:rPr>
      <w:rFonts w:ascii="Proxima Nova A Light" w:eastAsiaTheme="majorEastAsia" w:hAnsi="Proxima Nova A Light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72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72F"/>
    <w:rPr>
      <w:rFonts w:ascii="Proxima Nova A Semibold" w:eastAsiaTheme="majorEastAsia" w:hAnsi="Proxima Nova A Semibold" w:cstheme="majorBidi"/>
      <w:b/>
      <w:bC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72F"/>
    <w:rPr>
      <w:rFonts w:ascii="Proxima Nova A Semibold" w:eastAsiaTheme="majorEastAsia" w:hAnsi="Proxima Nova A Semibold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8F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D8"/>
    <w:rPr>
      <w:rFonts w:ascii="Proxima Nova A" w:hAnsi="Proxima Nova A"/>
    </w:rPr>
  </w:style>
  <w:style w:type="paragraph" w:styleId="Footer">
    <w:name w:val="footer"/>
    <w:basedOn w:val="Normal"/>
    <w:link w:val="FooterChar"/>
    <w:uiPriority w:val="99"/>
    <w:unhideWhenUsed/>
    <w:rsid w:val="00CD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D8"/>
    <w:rPr>
      <w:rFonts w:ascii="Proxima Nova A" w:hAnsi="Proxima Nova 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39"/>
    <w:rPr>
      <w:rFonts w:ascii="Proxima Nova A" w:hAnsi="Proxima Nova 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F172F"/>
    <w:rPr>
      <w:rFonts w:ascii="Proxima Nova A Light" w:eastAsiaTheme="majorEastAsia" w:hAnsi="Proxima Nova A Light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172F"/>
    <w:rPr>
      <w:rFonts w:ascii="Proxima Nova A" w:eastAsiaTheme="majorEastAsia" w:hAnsi="Proxima Nova A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saustralia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exu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teracyandnumeracy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diaaccess.org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that.com.au/" TargetMode="External"/><Relationship Id="rId14" Type="http://schemas.openxmlformats.org/officeDocument/2006/relationships/hyperlink" Target="http://www.dkids.com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8DA5-38F4-4AFA-A507-05919DF3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Mariz</dc:creator>
  <cp:lastModifiedBy>Dionne Mariz</cp:lastModifiedBy>
  <cp:revision>2</cp:revision>
  <cp:lastPrinted>2015-05-07T06:29:00Z</cp:lastPrinted>
  <dcterms:created xsi:type="dcterms:W3CDTF">2015-06-04T00:33:00Z</dcterms:created>
  <dcterms:modified xsi:type="dcterms:W3CDTF">2015-06-04T00:33:00Z</dcterms:modified>
</cp:coreProperties>
</file>