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A1B5E" w:rsidRPr="002A1B5E" w:rsidRDefault="002A1B5E" w:rsidP="002A1B5E">
      <w:pPr>
        <w:pStyle w:val="Heading2"/>
        <w:rPr>
          <w:color w:val="2495CE"/>
          <w:sz w:val="48"/>
          <w:szCs w:val="40"/>
        </w:rPr>
      </w:pPr>
      <w:r w:rsidRPr="002A1B5E">
        <w:rPr>
          <w:color w:val="2495CE"/>
          <w:sz w:val="48"/>
          <w:szCs w:val="40"/>
        </w:rPr>
        <w:t xml:space="preserve">Traditional </w:t>
      </w:r>
      <w:r w:rsidR="009B6AA0">
        <w:rPr>
          <w:color w:val="2495CE"/>
          <w:sz w:val="48"/>
          <w:szCs w:val="40"/>
        </w:rPr>
        <w:t>folk</w:t>
      </w:r>
      <w:r w:rsidRPr="002A1B5E">
        <w:rPr>
          <w:color w:val="2495CE"/>
          <w:sz w:val="48"/>
          <w:szCs w:val="40"/>
        </w:rPr>
        <w:t xml:space="preserve"> tale</w:t>
      </w:r>
      <w:r>
        <w:rPr>
          <w:color w:val="2495CE"/>
          <w:sz w:val="48"/>
          <w:szCs w:val="40"/>
        </w:rPr>
        <w:t>s</w:t>
      </w:r>
      <w:r w:rsidRPr="002A1B5E">
        <w:rPr>
          <w:color w:val="2495CE"/>
          <w:sz w:val="48"/>
          <w:szCs w:val="40"/>
        </w:rPr>
        <w:t xml:space="preserve"> </w:t>
      </w:r>
      <w:r w:rsidR="00F705BE">
        <w:rPr>
          <w:color w:val="2495CE"/>
          <w:sz w:val="48"/>
          <w:szCs w:val="40"/>
        </w:rPr>
        <w:br/>
      </w:r>
      <w:r w:rsidRPr="002A1B5E">
        <w:rPr>
          <w:color w:val="2495CE"/>
          <w:sz w:val="48"/>
          <w:szCs w:val="40"/>
        </w:rPr>
        <w:t>(</w:t>
      </w:r>
      <w:r w:rsidR="00FE105D">
        <w:rPr>
          <w:color w:val="2495CE"/>
          <w:sz w:val="48"/>
          <w:szCs w:val="40"/>
        </w:rPr>
        <w:t>Lesson two</w:t>
      </w:r>
      <w:r w:rsidRPr="002A1B5E">
        <w:rPr>
          <w:color w:val="2495CE"/>
          <w:sz w:val="48"/>
          <w:szCs w:val="40"/>
        </w:rPr>
        <w:t>)</w:t>
      </w:r>
    </w:p>
    <w:p w:rsidR="002A1B5E" w:rsidRDefault="002A1B5E" w:rsidP="002A1B5E">
      <w:pPr>
        <w:pStyle w:val="Heading2"/>
        <w:spacing w:before="100" w:beforeAutospacing="1" w:after="100" w:afterAutospacing="1" w:line="240" w:lineRule="auto"/>
      </w:pPr>
      <w:r>
        <w:t xml:space="preserve">Year 4 ENGLISH </w:t>
      </w:r>
    </w:p>
    <w:p w:rsidR="002A1B5E" w:rsidRDefault="002A1B5E" w:rsidP="002A1B5E">
      <w:pPr>
        <w:pStyle w:val="Heading3"/>
        <w:spacing w:before="100" w:beforeAutospacing="1" w:after="100" w:afterAutospacing="1" w:line="240" w:lineRule="auto"/>
      </w:pPr>
      <w:r>
        <w:t>Australian curriculum Learning objectives</w:t>
      </w:r>
    </w:p>
    <w:p w:rsidR="002A1B5E" w:rsidRDefault="00E56FBE" w:rsidP="00E91597">
      <w:pPr>
        <w:pStyle w:val="ListParagraph"/>
        <w:numPr>
          <w:ilvl w:val="0"/>
          <w:numId w:val="44"/>
        </w:numPr>
        <w:spacing w:before="100" w:beforeAutospacing="1" w:after="100" w:afterAutospacing="1"/>
      </w:pPr>
      <w:hyperlink r:id="rId9" w:tooltip="View additional details of ACELT1602" w:history="1">
        <w:r w:rsidR="002A1B5E">
          <w:rPr>
            <w:rStyle w:val="Hyperlink"/>
          </w:rPr>
          <w:t>ACELT1602</w:t>
        </w:r>
      </w:hyperlink>
      <w:r w:rsidR="002A1B5E">
        <w:rPr>
          <w:rStyle w:val="FootnoteReference"/>
        </w:rPr>
        <w:footnoteReference w:id="1"/>
      </w:r>
      <w:r w:rsidR="002A1B5E">
        <w:t xml:space="preserve"> Make connections between the ways different </w:t>
      </w:r>
      <w:r w:rsidR="002A1B5E" w:rsidRPr="00E91597">
        <w:rPr>
          <w:u w:color="2495CE"/>
        </w:rPr>
        <w:t>authors</w:t>
      </w:r>
      <w:r w:rsidR="002A1B5E">
        <w:t xml:space="preserve"> may represent similar storylines, ideas and relationships </w:t>
      </w:r>
    </w:p>
    <w:p w:rsidR="002A1B5E" w:rsidRDefault="00E56FBE" w:rsidP="00E91597">
      <w:pPr>
        <w:pStyle w:val="ListParagraph"/>
        <w:numPr>
          <w:ilvl w:val="0"/>
          <w:numId w:val="44"/>
        </w:numPr>
        <w:spacing w:before="100" w:beforeAutospacing="1" w:after="100" w:afterAutospacing="1"/>
      </w:pPr>
      <w:hyperlink r:id="rId10" w:tooltip="View additional details of ACELT1603" w:history="1">
        <w:r w:rsidR="002A1B5E">
          <w:rPr>
            <w:rStyle w:val="Hyperlink"/>
          </w:rPr>
          <w:t>ACELT1603</w:t>
        </w:r>
      </w:hyperlink>
      <w:r w:rsidR="002A1B5E">
        <w:rPr>
          <w:rStyle w:val="FootnoteReference"/>
        </w:rPr>
        <w:footnoteReference w:id="2"/>
      </w:r>
      <w:r w:rsidR="002A1B5E">
        <w:t xml:space="preserve"> Discuss literary experiences with others, sharing responses and expressing a </w:t>
      </w:r>
      <w:r w:rsidR="002A1B5E" w:rsidRPr="00E91597">
        <w:rPr>
          <w:u w:color="2495CE"/>
        </w:rPr>
        <w:t>point of view</w:t>
      </w:r>
      <w:r w:rsidR="002A1B5E">
        <w:t xml:space="preserve"> </w:t>
      </w:r>
    </w:p>
    <w:p w:rsidR="00E91597" w:rsidRDefault="00E91597" w:rsidP="00E91597">
      <w:pPr>
        <w:pStyle w:val="Heading3"/>
        <w:spacing w:before="100" w:beforeAutospacing="1" w:after="100" w:afterAutospacing="1" w:line="240" w:lineRule="auto"/>
      </w:pPr>
      <w:r>
        <w:t>Resources required</w:t>
      </w:r>
    </w:p>
    <w:p w:rsidR="00E91597" w:rsidRDefault="000971E4" w:rsidP="00F263A7">
      <w:pPr>
        <w:pStyle w:val="ListParagraph"/>
        <w:numPr>
          <w:ilvl w:val="0"/>
          <w:numId w:val="43"/>
        </w:numPr>
        <w:ind w:left="714" w:hanging="357"/>
        <w:contextualSpacing w:val="0"/>
      </w:pPr>
      <w:r>
        <w:t>Captioned v</w:t>
      </w:r>
      <w:r w:rsidR="00E91597">
        <w:t>ideo</w:t>
      </w:r>
      <w:r w:rsidR="00177396">
        <w:t xml:space="preserve"> - </w:t>
      </w:r>
      <w:hyperlink r:id="rId11" w:history="1">
        <w:r w:rsidR="00193A11" w:rsidRPr="00DC5EC8">
          <w:rPr>
            <w:rStyle w:val="Hyperlink"/>
          </w:rPr>
          <w:t>Anansi and the Turtle</w:t>
        </w:r>
      </w:hyperlink>
      <w:r w:rsidR="00193A11">
        <w:rPr>
          <w:rStyle w:val="FootnoteReference"/>
        </w:rPr>
        <w:footnoteReference w:id="3"/>
      </w:r>
      <w:r w:rsidR="00193A11">
        <w:t xml:space="preserve"> (Duration: 4.40)</w:t>
      </w:r>
      <w:r w:rsidR="00E91597">
        <w:t xml:space="preserve"> </w:t>
      </w:r>
    </w:p>
    <w:p w:rsidR="00D1359B" w:rsidRDefault="000971E4" w:rsidP="00F263A7">
      <w:pPr>
        <w:pStyle w:val="ListParagraph"/>
        <w:numPr>
          <w:ilvl w:val="0"/>
          <w:numId w:val="43"/>
        </w:numPr>
        <w:ind w:left="714" w:hanging="357"/>
        <w:contextualSpacing w:val="0"/>
      </w:pPr>
      <w:r>
        <w:t>Clas</w:t>
      </w:r>
      <w:r w:rsidR="00E56FBE">
        <w:t>s</w:t>
      </w:r>
      <w:r>
        <w:t>-</w:t>
      </w:r>
      <w:r w:rsidR="00D1359B">
        <w:t xml:space="preserve">developed book of </w:t>
      </w:r>
      <w:r w:rsidR="00193A11">
        <w:t>Anansi and the Turtle</w:t>
      </w:r>
    </w:p>
    <w:p w:rsidR="002A1B5E" w:rsidRDefault="00E56FBE" w:rsidP="00F263A7">
      <w:pPr>
        <w:pStyle w:val="ListParagraph"/>
        <w:numPr>
          <w:ilvl w:val="0"/>
          <w:numId w:val="42"/>
        </w:numPr>
        <w:ind w:left="714" w:hanging="357"/>
        <w:contextualSpacing w:val="0"/>
      </w:pPr>
      <w:hyperlink r:id="rId12" w:history="1">
        <w:r w:rsidR="002A1B5E" w:rsidRPr="00D93955">
          <w:rPr>
            <w:rStyle w:val="Hyperlink"/>
          </w:rPr>
          <w:t>How the birds got their colours Dreamtime story</w:t>
        </w:r>
      </w:hyperlink>
      <w:r w:rsidR="002A1B5E">
        <w:rPr>
          <w:rStyle w:val="FootnoteReference"/>
        </w:rPr>
        <w:footnoteReference w:id="4"/>
      </w:r>
      <w:r w:rsidR="002A1B5E">
        <w:t xml:space="preserve"> </w:t>
      </w:r>
    </w:p>
    <w:p w:rsidR="002A1B5E" w:rsidRDefault="004A766D" w:rsidP="00F263A7">
      <w:pPr>
        <w:pStyle w:val="ListParagraph"/>
        <w:numPr>
          <w:ilvl w:val="0"/>
          <w:numId w:val="42"/>
        </w:numPr>
        <w:ind w:left="714" w:hanging="357"/>
        <w:contextualSpacing w:val="0"/>
      </w:pPr>
      <w:hyperlink r:id="rId13" w:history="1">
        <w:r w:rsidR="002A1B5E" w:rsidRPr="004A766D">
          <w:rPr>
            <w:rStyle w:val="Hyperlink"/>
          </w:rPr>
          <w:t xml:space="preserve">How the birds got their colour </w:t>
        </w:r>
        <w:r w:rsidR="00746943" w:rsidRPr="004A766D">
          <w:rPr>
            <w:rStyle w:val="Hyperlink"/>
          </w:rPr>
          <w:t xml:space="preserve">Dreamtime </w:t>
        </w:r>
        <w:r w:rsidR="002A1B5E" w:rsidRPr="004A766D">
          <w:rPr>
            <w:rStyle w:val="Hyperlink"/>
          </w:rPr>
          <w:t>story, in Word format</w:t>
        </w:r>
      </w:hyperlink>
      <w:r>
        <w:rPr>
          <w:rStyle w:val="FootnoteReference"/>
        </w:rPr>
        <w:footnoteReference w:id="5"/>
      </w:r>
    </w:p>
    <w:p w:rsidR="00A97343" w:rsidRDefault="004A766D" w:rsidP="00F263A7">
      <w:pPr>
        <w:pStyle w:val="ListParagraph"/>
        <w:numPr>
          <w:ilvl w:val="0"/>
          <w:numId w:val="45"/>
        </w:numPr>
        <w:ind w:left="714" w:hanging="357"/>
        <w:contextualSpacing w:val="0"/>
      </w:pPr>
      <w:hyperlink r:id="rId14" w:history="1">
        <w:r w:rsidR="00A97343" w:rsidRPr="004A766D">
          <w:rPr>
            <w:rStyle w:val="Hyperlink"/>
          </w:rPr>
          <w:t>How the birds got their colours worksheet</w:t>
        </w:r>
      </w:hyperlink>
      <w:r>
        <w:rPr>
          <w:rStyle w:val="FootnoteReference"/>
        </w:rPr>
        <w:footnoteReference w:id="6"/>
      </w:r>
    </w:p>
    <w:p w:rsidR="006E1848" w:rsidRPr="00F263A7" w:rsidRDefault="00F263A7" w:rsidP="00F263A7">
      <w:pPr>
        <w:pStyle w:val="ListParagraph"/>
        <w:numPr>
          <w:ilvl w:val="0"/>
          <w:numId w:val="45"/>
        </w:numPr>
        <w:ind w:left="714" w:hanging="357"/>
        <w:contextualSpacing w:val="0"/>
      </w:pPr>
      <w:hyperlink r:id="rId15" w:history="1">
        <w:r w:rsidR="006E1848" w:rsidRPr="00F263A7">
          <w:rPr>
            <w:rStyle w:val="Hyperlink"/>
          </w:rPr>
          <w:t>Compare and contrast the stories worksheet</w:t>
        </w:r>
      </w:hyperlink>
      <w:r w:rsidRPr="00F263A7">
        <w:rPr>
          <w:rStyle w:val="FootnoteReference"/>
        </w:rPr>
        <w:footnoteReference w:id="7"/>
      </w:r>
    </w:p>
    <w:p w:rsidR="00E34769" w:rsidRDefault="00E34769" w:rsidP="00E34769">
      <w:pPr>
        <w:pStyle w:val="Heading4"/>
        <w:spacing w:before="100" w:beforeAutospacing="1" w:after="100" w:afterAutospacing="1" w:line="240" w:lineRule="auto"/>
      </w:pPr>
      <w:r>
        <w:t>Lesson outline:</w:t>
      </w:r>
    </w:p>
    <w:p w:rsidR="00E34769" w:rsidRDefault="00746943" w:rsidP="00177396">
      <w:pPr>
        <w:pStyle w:val="ListParagraph"/>
        <w:numPr>
          <w:ilvl w:val="0"/>
          <w:numId w:val="41"/>
        </w:numPr>
        <w:spacing w:before="100" w:beforeAutospacing="1"/>
        <w:contextualSpacing w:val="0"/>
      </w:pPr>
      <w:r>
        <w:t xml:space="preserve">Teacher discusses with class that they will revisit the </w:t>
      </w:r>
      <w:r w:rsidR="00193A11">
        <w:rPr>
          <w:i/>
        </w:rPr>
        <w:t>Anansi and the Turtle</w:t>
      </w:r>
      <w:r>
        <w:t xml:space="preserve"> and student respon</w:t>
      </w:r>
      <w:r w:rsidR="007C69DF">
        <w:t>se to previous homework task; (</w:t>
      </w:r>
      <w:r w:rsidR="0069313E">
        <w:t>reading of the class-</w:t>
      </w:r>
      <w:r>
        <w:t>compiled book and observing their responses to the text version as opposed to the video version of the story)</w:t>
      </w:r>
    </w:p>
    <w:p w:rsidR="006E1848" w:rsidRDefault="00E56FBE" w:rsidP="00177396">
      <w:pPr>
        <w:pStyle w:val="ListParagraph"/>
        <w:numPr>
          <w:ilvl w:val="0"/>
          <w:numId w:val="41"/>
        </w:numPr>
        <w:spacing w:before="100" w:beforeAutospacing="1"/>
        <w:contextualSpacing w:val="0"/>
      </w:pPr>
      <w:r>
        <w:t>Teacher displayed book (if possible) on the interactive whiteboard/</w:t>
      </w:r>
      <w:r w:rsidR="006E1848">
        <w:t>whiteboard</w:t>
      </w:r>
      <w:r w:rsidR="001D2427">
        <w:t xml:space="preserve"> and c</w:t>
      </w:r>
      <w:r w:rsidR="006E1848">
        <w:t>lass discuss their responses</w:t>
      </w:r>
      <w:r>
        <w:t>.</w:t>
      </w:r>
    </w:p>
    <w:p w:rsidR="00746943" w:rsidRDefault="00746943" w:rsidP="00177396">
      <w:pPr>
        <w:pStyle w:val="ListParagraph"/>
        <w:numPr>
          <w:ilvl w:val="0"/>
          <w:numId w:val="41"/>
        </w:numPr>
        <w:spacing w:before="100" w:beforeAutospacing="1"/>
        <w:contextualSpacing w:val="0"/>
      </w:pPr>
      <w:r>
        <w:t xml:space="preserve">Students are introduced to the </w:t>
      </w:r>
      <w:r w:rsidRPr="006E1848">
        <w:rPr>
          <w:i/>
        </w:rPr>
        <w:t xml:space="preserve">How the birds got their colours Dreamtime story </w:t>
      </w:r>
      <w:r w:rsidR="00653F7B" w:rsidRPr="00653F7B">
        <w:t>displaye</w:t>
      </w:r>
      <w:r w:rsidR="001D2427">
        <w:t>d on the interactive whiteboard</w:t>
      </w:r>
      <w:r w:rsidR="00653F7B" w:rsidRPr="00653F7B">
        <w:t>/board.</w:t>
      </w:r>
      <w:r w:rsidR="00A97343">
        <w:t xml:space="preserve"> </w:t>
      </w:r>
    </w:p>
    <w:p w:rsidR="00A97343" w:rsidRDefault="00A97343" w:rsidP="00177396">
      <w:pPr>
        <w:pStyle w:val="ListParagraph"/>
        <w:numPr>
          <w:ilvl w:val="0"/>
          <w:numId w:val="41"/>
        </w:numPr>
        <w:spacing w:before="100" w:beforeAutospacing="1"/>
        <w:contextualSpacing w:val="0"/>
      </w:pPr>
      <w:r>
        <w:t>Teacher discusses the Dreamtime and how these stories are oral stories and have been passed down the generations of Indigenous people in Australia</w:t>
      </w:r>
      <w:r w:rsidR="00197E36">
        <w:t>.</w:t>
      </w:r>
    </w:p>
    <w:p w:rsidR="00A97343" w:rsidRDefault="00A97343" w:rsidP="00177396">
      <w:pPr>
        <w:pStyle w:val="ListParagraph"/>
        <w:numPr>
          <w:ilvl w:val="0"/>
          <w:numId w:val="41"/>
        </w:numPr>
        <w:spacing w:before="100" w:beforeAutospacing="1"/>
        <w:contextualSpacing w:val="0"/>
      </w:pPr>
      <w:r>
        <w:t xml:space="preserve">Students are given a copy of </w:t>
      </w:r>
      <w:r w:rsidRPr="00A97343">
        <w:rPr>
          <w:i/>
        </w:rPr>
        <w:t xml:space="preserve">How the birds got their colours </w:t>
      </w:r>
      <w:r w:rsidRPr="00197E36">
        <w:t>worksheet a</w:t>
      </w:r>
      <w:r w:rsidRPr="00A97343">
        <w:t>nd their own copy of the story</w:t>
      </w:r>
      <w:r>
        <w:t>. Students answer questions on worksheet.</w:t>
      </w:r>
    </w:p>
    <w:p w:rsidR="006E1848" w:rsidRDefault="00A97343" w:rsidP="00177396">
      <w:pPr>
        <w:pStyle w:val="ListParagraph"/>
        <w:numPr>
          <w:ilvl w:val="0"/>
          <w:numId w:val="41"/>
        </w:numPr>
        <w:spacing w:before="100" w:beforeAutospacing="1"/>
        <w:contextualSpacing w:val="0"/>
      </w:pPr>
      <w:r>
        <w:lastRenderedPageBreak/>
        <w:t xml:space="preserve">Class </w:t>
      </w:r>
      <w:r w:rsidR="006E1848">
        <w:t xml:space="preserve">breaks up into partners to work on the </w:t>
      </w:r>
      <w:r w:rsidR="006E1848" w:rsidRPr="006E1848">
        <w:rPr>
          <w:i/>
        </w:rPr>
        <w:t xml:space="preserve">Compare and contrast the stories </w:t>
      </w:r>
      <w:r w:rsidR="006E1848" w:rsidRPr="00197E36">
        <w:t>worksheet;</w:t>
      </w:r>
      <w:r w:rsidR="006E1848">
        <w:rPr>
          <w:i/>
        </w:rPr>
        <w:t xml:space="preserve"> </w:t>
      </w:r>
      <w:r w:rsidR="006E1848" w:rsidRPr="006E1848">
        <w:t>copies of both stories are available for reference.</w:t>
      </w:r>
    </w:p>
    <w:p w:rsidR="006E1848" w:rsidRDefault="006E1848" w:rsidP="00177396">
      <w:pPr>
        <w:pStyle w:val="ListParagraph"/>
        <w:numPr>
          <w:ilvl w:val="0"/>
          <w:numId w:val="41"/>
        </w:numPr>
        <w:spacing w:before="100" w:beforeAutospacing="1"/>
        <w:contextualSpacing w:val="0"/>
      </w:pPr>
      <w:r>
        <w:t>Class regroups for final discussion</w:t>
      </w:r>
      <w:r w:rsidR="00177396">
        <w:t>.</w:t>
      </w: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Opportunity for further activity</w:t>
      </w:r>
    </w:p>
    <w:p w:rsidR="00E34769" w:rsidRPr="00EC488D" w:rsidRDefault="006E1848" w:rsidP="00E34769">
      <w:pPr>
        <w:spacing w:before="100" w:beforeAutospacing="1" w:after="100" w:afterAutospacing="1"/>
      </w:pPr>
      <w:r>
        <w:t>These stories could form the basis for future drama work, with a view towards performance creation</w:t>
      </w:r>
      <w:r w:rsidR="00F263A7">
        <w:t>.</w:t>
      </w:r>
      <w:bookmarkStart w:id="0" w:name="_GoBack"/>
      <w:bookmarkEnd w:id="0"/>
    </w:p>
    <w:p w:rsidR="00E34769" w:rsidRPr="00EC488D" w:rsidRDefault="00E34769" w:rsidP="00E34769">
      <w:pPr>
        <w:spacing w:before="100" w:beforeAutospacing="1" w:after="100" w:afterAutospacing="1"/>
      </w:pPr>
      <w:r>
        <w:br/>
      </w:r>
    </w:p>
    <w:p w:rsidR="00786352" w:rsidRPr="00EC488D" w:rsidRDefault="00973085" w:rsidP="00973085">
      <w:pPr>
        <w:spacing w:before="100" w:beforeAutospacing="1" w:after="100" w:afterAutospacing="1"/>
      </w:pPr>
      <w:r>
        <w:br/>
      </w:r>
    </w:p>
    <w:sectPr w:rsidR="00786352" w:rsidRPr="00EC488D" w:rsidSect="00607546">
      <w:footerReference w:type="default" r:id="rId16"/>
      <w:pgSz w:w="11906" w:h="16838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36" w:rsidRDefault="00197E36" w:rsidP="00A7286E">
      <w:r>
        <w:separator/>
      </w:r>
    </w:p>
  </w:endnote>
  <w:endnote w:type="continuationSeparator" w:id="0">
    <w:p w:rsidR="00197E36" w:rsidRDefault="00197E36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5817"/>
    </w:tblGrid>
    <w:tr w:rsidR="00197E36" w:rsidTr="009E30DC">
      <w:tc>
        <w:tcPr>
          <w:tcW w:w="4603" w:type="dxa"/>
          <w:vAlign w:val="bottom"/>
        </w:tcPr>
        <w:p w:rsidR="00197E36" w:rsidRDefault="00197E36" w:rsidP="00CF3218">
          <w:pPr>
            <w:pStyle w:val="Footer"/>
            <w:spacing w:before="20"/>
          </w:pPr>
          <w:r>
            <w:br/>
          </w:r>
          <w:r>
            <w:rPr>
              <w:noProof/>
              <w:lang w:val="en-AU" w:eastAsia="en-AU"/>
            </w:rPr>
            <w:drawing>
              <wp:inline distT="0" distB="0" distL="0" distR="0" wp14:anchorId="04528A5E" wp14:editId="6D92E16E">
                <wp:extent cx="1852550" cy="607826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ter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95" cy="610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vAlign w:val="bottom"/>
        </w:tcPr>
        <w:p w:rsidR="00197E36" w:rsidRPr="00CF3218" w:rsidRDefault="00197E36" w:rsidP="00CF3218">
          <w:pPr>
            <w:pStyle w:val="Footer"/>
            <w:jc w:val="right"/>
            <w:rPr>
              <w:noProof/>
              <w:sz w:val="18"/>
              <w:szCs w:val="18"/>
              <w:lang w:val="en-AU" w:eastAsia="en-AU"/>
            </w:rPr>
          </w:pP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begin"/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instrText xml:space="preserve"> PAGE   \* MERGEFORMAT </w:instrTex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separate"/>
          </w:r>
          <w:r w:rsidR="00F263A7">
            <w:rPr>
              <w:noProof/>
              <w:color w:val="000000" w:themeColor="text2"/>
              <w:sz w:val="18"/>
              <w:szCs w:val="18"/>
              <w:lang w:val="en-AU" w:eastAsia="en-AU"/>
            </w:rPr>
            <w:t>2</w: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end"/>
          </w:r>
        </w:p>
      </w:tc>
    </w:tr>
  </w:tbl>
  <w:p w:rsidR="00197E36" w:rsidRPr="00CF3218" w:rsidRDefault="00197E36" w:rsidP="00CF3218">
    <w:pPr>
      <w:pStyle w:val="1pixe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36" w:rsidRDefault="00197E36" w:rsidP="00A7286E">
      <w:r>
        <w:separator/>
      </w:r>
    </w:p>
  </w:footnote>
  <w:footnote w:type="continuationSeparator" w:id="0">
    <w:p w:rsidR="00197E36" w:rsidRDefault="00197E36" w:rsidP="00A7286E">
      <w:r>
        <w:continuationSeparator/>
      </w:r>
    </w:p>
  </w:footnote>
  <w:footnote w:id="1">
    <w:p w:rsidR="00197E36" w:rsidRDefault="00197E36" w:rsidP="002A1B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F263A7" w:rsidRPr="003B331F">
          <w:rPr>
            <w:rStyle w:val="Hyperlink"/>
          </w:rPr>
          <w:t>http://www.australiancurriculum.edu.au/Curriculum/ContentDe scription/ACELT1602</w:t>
        </w:r>
      </w:hyperlink>
      <w:r>
        <w:t xml:space="preserve"> </w:t>
      </w:r>
    </w:p>
  </w:footnote>
  <w:footnote w:id="2">
    <w:p w:rsidR="00197E36" w:rsidRDefault="00197E36" w:rsidP="002A1B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15405">
          <w:rPr>
            <w:rStyle w:val="Hyperlink"/>
          </w:rPr>
          <w:t>http://www.australiancurriculum.edu.au/Curriculum/ContentDescription/ACELT1603</w:t>
        </w:r>
      </w:hyperlink>
      <w:r>
        <w:t xml:space="preserve"> </w:t>
      </w:r>
    </w:p>
  </w:footnote>
  <w:footnote w:id="3">
    <w:p w:rsidR="00197E36" w:rsidRDefault="00197E36" w:rsidP="00193A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5F5E2C">
          <w:rPr>
            <w:rStyle w:val="Hyperlink"/>
          </w:rPr>
          <w:t>http://www.youtube.com/watch?v=BFobzd2SzVU&amp;cc=1</w:t>
        </w:r>
      </w:hyperlink>
    </w:p>
  </w:footnote>
  <w:footnote w:id="4">
    <w:p w:rsidR="00197E36" w:rsidRDefault="00197E36" w:rsidP="002A1B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215405">
          <w:rPr>
            <w:rStyle w:val="Hyperlink"/>
          </w:rPr>
          <w:t>http://billiluna.org.au/school-heritage-collection/86-how-the-birds-got-their-colours.h</w:t>
        </w:r>
        <w:r w:rsidRPr="00215405">
          <w:rPr>
            <w:rStyle w:val="Hyperlink"/>
          </w:rPr>
          <w:t>tml</w:t>
        </w:r>
      </w:hyperlink>
      <w:r>
        <w:t xml:space="preserve"> </w:t>
      </w:r>
    </w:p>
  </w:footnote>
  <w:footnote w:id="5">
    <w:p w:rsidR="004A766D" w:rsidRDefault="004A76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3B331F">
          <w:rPr>
            <w:rStyle w:val="Hyperlink"/>
          </w:rPr>
          <w:t>http://bit.ly/OAJW0g</w:t>
        </w:r>
      </w:hyperlink>
      <w:r>
        <w:t xml:space="preserve"> </w:t>
      </w:r>
    </w:p>
  </w:footnote>
  <w:footnote w:id="6">
    <w:p w:rsidR="004A766D" w:rsidRDefault="004A76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3B331F">
          <w:rPr>
            <w:rStyle w:val="Hyperlink"/>
          </w:rPr>
          <w:t>http://bit.ly/MaCLd2</w:t>
        </w:r>
      </w:hyperlink>
      <w:r>
        <w:t xml:space="preserve"> </w:t>
      </w:r>
    </w:p>
  </w:footnote>
  <w:footnote w:id="7">
    <w:p w:rsidR="00F263A7" w:rsidRDefault="00F263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3B331F">
          <w:rPr>
            <w:rStyle w:val="Hyperlink"/>
          </w:rPr>
          <w:t>http://bit.ly/NIlqy7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D0427"/>
    <w:multiLevelType w:val="hybridMultilevel"/>
    <w:tmpl w:val="1456A0EE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E5DA0"/>
    <w:multiLevelType w:val="hybridMultilevel"/>
    <w:tmpl w:val="B5B6788E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DC54EA"/>
    <w:multiLevelType w:val="hybridMultilevel"/>
    <w:tmpl w:val="BDC6C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14EAC"/>
    <w:multiLevelType w:val="hybridMultilevel"/>
    <w:tmpl w:val="B96605B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20179"/>
    <w:multiLevelType w:val="hybridMultilevel"/>
    <w:tmpl w:val="6656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5CF7"/>
    <w:multiLevelType w:val="hybridMultilevel"/>
    <w:tmpl w:val="9948D54E"/>
    <w:lvl w:ilvl="0" w:tplc="0C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335E6C82"/>
    <w:multiLevelType w:val="hybridMultilevel"/>
    <w:tmpl w:val="2FD44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B1260"/>
    <w:multiLevelType w:val="hybridMultilevel"/>
    <w:tmpl w:val="5358A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9507D"/>
    <w:multiLevelType w:val="hybridMultilevel"/>
    <w:tmpl w:val="98D21DD4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26C31"/>
    <w:multiLevelType w:val="hybridMultilevel"/>
    <w:tmpl w:val="C5DC33FE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0E1B8A"/>
    <w:multiLevelType w:val="hybridMultilevel"/>
    <w:tmpl w:val="7C740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31644"/>
    <w:multiLevelType w:val="hybridMultilevel"/>
    <w:tmpl w:val="B56EC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F3B1292"/>
    <w:multiLevelType w:val="hybridMultilevel"/>
    <w:tmpl w:val="570E3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813B3"/>
    <w:multiLevelType w:val="hybridMultilevel"/>
    <w:tmpl w:val="EB06D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460DC"/>
    <w:multiLevelType w:val="hybridMultilevel"/>
    <w:tmpl w:val="6BCAB012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31230"/>
    <w:multiLevelType w:val="hybridMultilevel"/>
    <w:tmpl w:val="449804D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A0543E"/>
    <w:multiLevelType w:val="hybridMultilevel"/>
    <w:tmpl w:val="518E15D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E5B65"/>
    <w:multiLevelType w:val="hybridMultilevel"/>
    <w:tmpl w:val="E6A0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65704"/>
    <w:multiLevelType w:val="hybridMultilevel"/>
    <w:tmpl w:val="77B48F64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62FC6"/>
    <w:multiLevelType w:val="hybridMultilevel"/>
    <w:tmpl w:val="FE000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30"/>
  </w:num>
  <w:num w:numId="5">
    <w:abstractNumId w:val="1"/>
  </w:num>
  <w:num w:numId="6">
    <w:abstractNumId w:val="31"/>
  </w:num>
  <w:num w:numId="7">
    <w:abstractNumId w:val="33"/>
  </w:num>
  <w:num w:numId="8">
    <w:abstractNumId w:val="45"/>
  </w:num>
  <w:num w:numId="9">
    <w:abstractNumId w:val="12"/>
  </w:num>
  <w:num w:numId="10">
    <w:abstractNumId w:val="24"/>
  </w:num>
  <w:num w:numId="11">
    <w:abstractNumId w:val="19"/>
  </w:num>
  <w:num w:numId="12">
    <w:abstractNumId w:val="32"/>
  </w:num>
  <w:num w:numId="13">
    <w:abstractNumId w:val="15"/>
  </w:num>
  <w:num w:numId="14">
    <w:abstractNumId w:val="9"/>
  </w:num>
  <w:num w:numId="15">
    <w:abstractNumId w:val="28"/>
  </w:num>
  <w:num w:numId="16">
    <w:abstractNumId w:val="41"/>
  </w:num>
  <w:num w:numId="17">
    <w:abstractNumId w:val="29"/>
  </w:num>
  <w:num w:numId="18">
    <w:abstractNumId w:val="38"/>
  </w:num>
  <w:num w:numId="19">
    <w:abstractNumId w:val="17"/>
  </w:num>
  <w:num w:numId="20">
    <w:abstractNumId w:val="14"/>
  </w:num>
  <w:num w:numId="21">
    <w:abstractNumId w:val="37"/>
  </w:num>
  <w:num w:numId="22">
    <w:abstractNumId w:val="16"/>
  </w:num>
  <w:num w:numId="23">
    <w:abstractNumId w:val="21"/>
  </w:num>
  <w:num w:numId="24">
    <w:abstractNumId w:val="2"/>
  </w:num>
  <w:num w:numId="25">
    <w:abstractNumId w:val="39"/>
  </w:num>
  <w:num w:numId="26">
    <w:abstractNumId w:val="20"/>
  </w:num>
  <w:num w:numId="27">
    <w:abstractNumId w:val="0"/>
  </w:num>
  <w:num w:numId="28">
    <w:abstractNumId w:val="27"/>
  </w:num>
  <w:num w:numId="29">
    <w:abstractNumId w:val="10"/>
  </w:num>
  <w:num w:numId="30">
    <w:abstractNumId w:val="43"/>
  </w:num>
  <w:num w:numId="31">
    <w:abstractNumId w:val="26"/>
  </w:num>
  <w:num w:numId="32">
    <w:abstractNumId w:val="44"/>
  </w:num>
  <w:num w:numId="33">
    <w:abstractNumId w:val="7"/>
  </w:num>
  <w:num w:numId="34">
    <w:abstractNumId w:val="3"/>
  </w:num>
  <w:num w:numId="35">
    <w:abstractNumId w:val="36"/>
  </w:num>
  <w:num w:numId="36">
    <w:abstractNumId w:val="4"/>
  </w:num>
  <w:num w:numId="37">
    <w:abstractNumId w:val="23"/>
  </w:num>
  <w:num w:numId="38">
    <w:abstractNumId w:val="42"/>
  </w:num>
  <w:num w:numId="39">
    <w:abstractNumId w:val="40"/>
  </w:num>
  <w:num w:numId="40">
    <w:abstractNumId w:val="25"/>
  </w:num>
  <w:num w:numId="41">
    <w:abstractNumId w:val="11"/>
  </w:num>
  <w:num w:numId="42">
    <w:abstractNumId w:val="5"/>
  </w:num>
  <w:num w:numId="43">
    <w:abstractNumId w:val="18"/>
  </w:num>
  <w:num w:numId="44">
    <w:abstractNumId w:val="13"/>
  </w:num>
  <w:num w:numId="45">
    <w:abstractNumId w:val="35"/>
  </w:num>
  <w:num w:numId="46">
    <w:abstractNumId w:val="34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5E"/>
    <w:rsid w:val="00006C09"/>
    <w:rsid w:val="00012921"/>
    <w:rsid w:val="0005175D"/>
    <w:rsid w:val="00075800"/>
    <w:rsid w:val="00075D3F"/>
    <w:rsid w:val="00077124"/>
    <w:rsid w:val="00085B2A"/>
    <w:rsid w:val="00086DF8"/>
    <w:rsid w:val="00095513"/>
    <w:rsid w:val="000971E4"/>
    <w:rsid w:val="00122C29"/>
    <w:rsid w:val="00164128"/>
    <w:rsid w:val="00173238"/>
    <w:rsid w:val="00177396"/>
    <w:rsid w:val="00181B99"/>
    <w:rsid w:val="00193A11"/>
    <w:rsid w:val="00197E36"/>
    <w:rsid w:val="001D2427"/>
    <w:rsid w:val="001E742A"/>
    <w:rsid w:val="001F3C58"/>
    <w:rsid w:val="00216EB1"/>
    <w:rsid w:val="00247FCA"/>
    <w:rsid w:val="00272A5D"/>
    <w:rsid w:val="002749D4"/>
    <w:rsid w:val="002A1B5E"/>
    <w:rsid w:val="002A4B22"/>
    <w:rsid w:val="002B34D3"/>
    <w:rsid w:val="002C1BAA"/>
    <w:rsid w:val="002F4B8E"/>
    <w:rsid w:val="00311D98"/>
    <w:rsid w:val="00321AB1"/>
    <w:rsid w:val="0034604D"/>
    <w:rsid w:val="003B4A83"/>
    <w:rsid w:val="003C3F31"/>
    <w:rsid w:val="00431598"/>
    <w:rsid w:val="00446881"/>
    <w:rsid w:val="00461AD1"/>
    <w:rsid w:val="00467752"/>
    <w:rsid w:val="00475D65"/>
    <w:rsid w:val="004A0EB2"/>
    <w:rsid w:val="004A2A2E"/>
    <w:rsid w:val="004A766D"/>
    <w:rsid w:val="004C27E4"/>
    <w:rsid w:val="004D50E6"/>
    <w:rsid w:val="004F659A"/>
    <w:rsid w:val="005D67C4"/>
    <w:rsid w:val="005E5BEF"/>
    <w:rsid w:val="005F34CB"/>
    <w:rsid w:val="00607546"/>
    <w:rsid w:val="006079F0"/>
    <w:rsid w:val="0062353B"/>
    <w:rsid w:val="00636E3A"/>
    <w:rsid w:val="00653F7B"/>
    <w:rsid w:val="0069313E"/>
    <w:rsid w:val="006954CA"/>
    <w:rsid w:val="006E134B"/>
    <w:rsid w:val="006E1848"/>
    <w:rsid w:val="006E29C5"/>
    <w:rsid w:val="006E2DF3"/>
    <w:rsid w:val="006E6E6A"/>
    <w:rsid w:val="00712D5D"/>
    <w:rsid w:val="007132CC"/>
    <w:rsid w:val="00746943"/>
    <w:rsid w:val="00752FBD"/>
    <w:rsid w:val="00774B6E"/>
    <w:rsid w:val="007753F4"/>
    <w:rsid w:val="00786352"/>
    <w:rsid w:val="0079623D"/>
    <w:rsid w:val="007C69DF"/>
    <w:rsid w:val="00805CE4"/>
    <w:rsid w:val="0084651A"/>
    <w:rsid w:val="00846B28"/>
    <w:rsid w:val="00867C0D"/>
    <w:rsid w:val="0087126B"/>
    <w:rsid w:val="00891A46"/>
    <w:rsid w:val="008B20F3"/>
    <w:rsid w:val="008B5145"/>
    <w:rsid w:val="008D3666"/>
    <w:rsid w:val="008F0C7A"/>
    <w:rsid w:val="00901ED7"/>
    <w:rsid w:val="009247CC"/>
    <w:rsid w:val="00973085"/>
    <w:rsid w:val="00984F88"/>
    <w:rsid w:val="009B6AA0"/>
    <w:rsid w:val="009E30DC"/>
    <w:rsid w:val="00A318C9"/>
    <w:rsid w:val="00A540D8"/>
    <w:rsid w:val="00A7286E"/>
    <w:rsid w:val="00A97343"/>
    <w:rsid w:val="00AC2CB4"/>
    <w:rsid w:val="00AF5B9F"/>
    <w:rsid w:val="00B25341"/>
    <w:rsid w:val="00B3186D"/>
    <w:rsid w:val="00B57599"/>
    <w:rsid w:val="00B91259"/>
    <w:rsid w:val="00B93F2B"/>
    <w:rsid w:val="00BA2A72"/>
    <w:rsid w:val="00BA3896"/>
    <w:rsid w:val="00BB7421"/>
    <w:rsid w:val="00BF3B8F"/>
    <w:rsid w:val="00C02188"/>
    <w:rsid w:val="00C80BB8"/>
    <w:rsid w:val="00C97327"/>
    <w:rsid w:val="00CF3218"/>
    <w:rsid w:val="00CF48C6"/>
    <w:rsid w:val="00CF533E"/>
    <w:rsid w:val="00D1359B"/>
    <w:rsid w:val="00D32CC7"/>
    <w:rsid w:val="00DD21ED"/>
    <w:rsid w:val="00DD5289"/>
    <w:rsid w:val="00E200FA"/>
    <w:rsid w:val="00E34769"/>
    <w:rsid w:val="00E53F2A"/>
    <w:rsid w:val="00E56FBE"/>
    <w:rsid w:val="00E61099"/>
    <w:rsid w:val="00E67D13"/>
    <w:rsid w:val="00E91597"/>
    <w:rsid w:val="00EC04AE"/>
    <w:rsid w:val="00EC488D"/>
    <w:rsid w:val="00F14E00"/>
    <w:rsid w:val="00F263A7"/>
    <w:rsid w:val="00F526BB"/>
    <w:rsid w:val="00F5788A"/>
    <w:rsid w:val="00F671AA"/>
    <w:rsid w:val="00F67A25"/>
    <w:rsid w:val="00F705BE"/>
    <w:rsid w:val="00F717AB"/>
    <w:rsid w:val="00F71C02"/>
    <w:rsid w:val="00FE105D"/>
    <w:rsid w:val="00FE473F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69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69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t.ly/OAJW0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lliluna.org.au/school-heritage-collection/86-how-the-birds-got-their-colour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BFobzd2SzVU&amp;cc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t.ly/NIlqy7" TargetMode="External"/><Relationship Id="rId10" Type="http://schemas.openxmlformats.org/officeDocument/2006/relationships/hyperlink" Target="http://www.australiancurriculum.edu.au/Curriculum/ContentDescription/ACELT16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straliancurriculum.edu.au/Curriculum/ContentDescription/ACELT1602" TargetMode="External"/><Relationship Id="rId14" Type="http://schemas.openxmlformats.org/officeDocument/2006/relationships/hyperlink" Target="http://www.capthat.com.au/sites/www.capthat.com.au/files/How%20the%20Birds%20got%20their%20colours%20worksheet%20FINAL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watch?v=BFobzd2SzVU&amp;cc=1" TargetMode="External"/><Relationship Id="rId7" Type="http://schemas.openxmlformats.org/officeDocument/2006/relationships/hyperlink" Target="http://bit.ly/NIlqy7" TargetMode="External"/><Relationship Id="rId2" Type="http://schemas.openxmlformats.org/officeDocument/2006/relationships/hyperlink" Target="http://www.australiancurriculum.edu.au/Curriculum/ContentDescription/ACELT1603" TargetMode="External"/><Relationship Id="rId1" Type="http://schemas.openxmlformats.org/officeDocument/2006/relationships/hyperlink" Target="http://www.australiancurriculum.edu.au/Curriculum/ContentDe%20scription/ACELT1602" TargetMode="External"/><Relationship Id="rId6" Type="http://schemas.openxmlformats.org/officeDocument/2006/relationships/hyperlink" Target="http://bit.ly/MaCLd2" TargetMode="External"/><Relationship Id="rId5" Type="http://schemas.openxmlformats.org/officeDocument/2006/relationships/hyperlink" Target="http://bit.ly/OAJW0g" TargetMode="External"/><Relationship Id="rId4" Type="http://schemas.openxmlformats.org/officeDocument/2006/relationships/hyperlink" Target="http://billiluna.org.au/school-heritage-collection/86-how-the-birds-got-their-colour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jor%20Projects\cap%20that!\cap%20that!%202012\Website%20updates%20for%202012\New%20lesson%20plans\Lesson%20plan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Media Access Australia Black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999999"/>
      </a:accent2>
      <a:accent3>
        <a:srgbClr val="4CAA48"/>
      </a:accent3>
      <a:accent4>
        <a:srgbClr val="D1D3D4"/>
      </a:accent4>
      <a:accent5>
        <a:srgbClr val="00AEEF"/>
      </a:accent5>
      <a:accent6>
        <a:srgbClr val="D80073"/>
      </a:accent6>
      <a:hlink>
        <a:srgbClr val="F2AF32"/>
      </a:hlink>
      <a:folHlink>
        <a:srgbClr val="800080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1734-7181-4311-8B85-6093EC52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- final</Template>
  <TotalTime>1266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McGrath</dc:creator>
  <cp:lastModifiedBy>Allayne Woodford</cp:lastModifiedBy>
  <cp:revision>6</cp:revision>
  <cp:lastPrinted>2012-04-17T04:11:00Z</cp:lastPrinted>
  <dcterms:created xsi:type="dcterms:W3CDTF">2012-07-25T01:10:00Z</dcterms:created>
  <dcterms:modified xsi:type="dcterms:W3CDTF">2012-08-01T05:40:00Z</dcterms:modified>
</cp:coreProperties>
</file>