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247CC" w:rsidRDefault="00A270C8" w:rsidP="00973085">
      <w:pPr>
        <w:pStyle w:val="Heading1"/>
        <w:spacing w:before="100" w:beforeAutospacing="1" w:after="100" w:afterAutospacing="1" w:line="240" w:lineRule="auto"/>
      </w:pPr>
      <w:r>
        <w:t>Time Zones</w:t>
      </w:r>
    </w:p>
    <w:p w:rsidR="009247CC" w:rsidRDefault="00A270C8" w:rsidP="00973085">
      <w:pPr>
        <w:pStyle w:val="Heading2"/>
        <w:spacing w:before="100" w:beforeAutospacing="1" w:after="100" w:afterAutospacing="1" w:line="240" w:lineRule="auto"/>
      </w:pPr>
      <w:r>
        <w:t>Year 6 Maths</w:t>
      </w:r>
    </w:p>
    <w:p w:rsidR="009247CC" w:rsidRDefault="00973085" w:rsidP="00973085">
      <w:pPr>
        <w:pStyle w:val="Heading3"/>
        <w:spacing w:before="100" w:beforeAutospacing="1" w:after="100" w:afterAutospacing="1" w:line="240" w:lineRule="auto"/>
      </w:pPr>
      <w:r>
        <w:t xml:space="preserve">Australian curriculum </w:t>
      </w:r>
      <w:r w:rsidR="009247CC">
        <w:t>Learning objectives</w:t>
      </w:r>
    </w:p>
    <w:p w:rsidR="00A270C8" w:rsidRDefault="00446693" w:rsidP="007C3700">
      <w:pPr>
        <w:numPr>
          <w:ilvl w:val="0"/>
          <w:numId w:val="2"/>
        </w:numPr>
        <w:spacing w:beforeAutospacing="1" w:after="200" w:afterAutospacing="1" w:line="276" w:lineRule="auto"/>
        <w:rPr>
          <w:rFonts w:ascii="Arial" w:hAnsi="Arial" w:cs="Arial"/>
        </w:rPr>
      </w:pPr>
      <w:hyperlink r:id="rId9" w:tooltip="View additional details of ACMMG137" w:history="1">
        <w:r w:rsidR="00A270C8">
          <w:rPr>
            <w:rStyle w:val="Hyperlink"/>
            <w:rFonts w:ascii="Arial" w:hAnsi="Arial" w:cs="Arial"/>
          </w:rPr>
          <w:t>ACMMG137</w:t>
        </w:r>
      </w:hyperlink>
      <w:r w:rsidR="00A270C8">
        <w:rPr>
          <w:rStyle w:val="Hyperlink"/>
          <w:rFonts w:ascii="Arial" w:hAnsi="Arial" w:cs="Arial"/>
        </w:rPr>
        <w:t>:</w:t>
      </w:r>
      <w:r w:rsidR="00A270C8">
        <w:rPr>
          <w:rStyle w:val="FootnoteReference"/>
          <w:rFonts w:ascii="Arial" w:hAnsi="Arial" w:cs="Arial"/>
          <w:color w:val="2495CE"/>
          <w:u w:val="single" w:color="2495CE"/>
        </w:rPr>
        <w:footnoteReference w:id="1"/>
      </w:r>
      <w:r w:rsidR="00A270C8">
        <w:rPr>
          <w:rFonts w:ascii="Arial" w:hAnsi="Arial" w:cs="Arial"/>
        </w:rPr>
        <w:t xml:space="preserve"> Solve problems involving the comparison of lengths and areas using appropriate units</w:t>
      </w:r>
      <w:r w:rsidR="007C3700">
        <w:rPr>
          <w:rFonts w:ascii="Arial" w:hAnsi="Arial" w:cs="Arial"/>
        </w:rPr>
        <w:t>.</w:t>
      </w:r>
      <w:r w:rsidR="00A270C8">
        <w:rPr>
          <w:rFonts w:ascii="Arial" w:hAnsi="Arial" w:cs="Arial"/>
        </w:rPr>
        <w:t xml:space="preserve"> </w:t>
      </w:r>
      <w:r w:rsidR="00A270C8">
        <w:rPr>
          <w:rFonts w:ascii="Arial" w:hAnsi="Arial" w:cs="Arial"/>
        </w:rPr>
        <w:br/>
      </w:r>
    </w:p>
    <w:p w:rsidR="00A270C8" w:rsidRDefault="00A270C8" w:rsidP="007C3700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Arial" w:hAnsi="Arial" w:cs="Arial"/>
          <w:vanish/>
        </w:rPr>
      </w:pPr>
      <w:r>
        <w:rPr>
          <w:rFonts w:ascii="Arial" w:hAnsi="Arial" w:cs="Arial"/>
          <w:noProof/>
          <w:vanish/>
          <w:lang w:eastAsia="en-AU"/>
        </w:rPr>
        <w:drawing>
          <wp:inline distT="0" distB="0" distL="0" distR="0" wp14:anchorId="62732F14" wp14:editId="77E1F039">
            <wp:extent cx="152400" cy="152400"/>
            <wp:effectExtent l="19050" t="0" r="0" b="0"/>
            <wp:docPr id="7" name="Picture 7" descr="Lite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terac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0C8" w:rsidRDefault="00A270C8" w:rsidP="007C3700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Arial" w:hAnsi="Arial" w:cs="Arial"/>
          <w:vanish/>
        </w:rPr>
      </w:pPr>
      <w:r>
        <w:rPr>
          <w:rFonts w:ascii="Arial" w:hAnsi="Arial" w:cs="Arial"/>
          <w:noProof/>
          <w:vanish/>
          <w:lang w:eastAsia="en-AU"/>
        </w:rPr>
        <w:drawing>
          <wp:inline distT="0" distB="0" distL="0" distR="0" wp14:anchorId="21CC9D23" wp14:editId="41B50B27">
            <wp:extent cx="152400" cy="152400"/>
            <wp:effectExtent l="19050" t="0" r="0" b="0"/>
            <wp:docPr id="8" name="Picture 8" descr="Nume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umerac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0C8" w:rsidRDefault="00A270C8" w:rsidP="007C3700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Arial" w:hAnsi="Arial" w:cs="Arial"/>
          <w:vanish/>
        </w:rPr>
      </w:pPr>
      <w:r>
        <w:rPr>
          <w:rFonts w:ascii="Arial" w:hAnsi="Arial" w:cs="Arial"/>
          <w:noProof/>
          <w:vanish/>
          <w:lang w:eastAsia="en-AU"/>
        </w:rPr>
        <w:drawing>
          <wp:inline distT="0" distB="0" distL="0" distR="0" wp14:anchorId="29860E0F" wp14:editId="16D626C0">
            <wp:extent cx="152400" cy="152400"/>
            <wp:effectExtent l="19050" t="0" r="0" b="0"/>
            <wp:docPr id="9" name="Picture 9" descr="Critical and creative thin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ritical and creative think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A73" w:rsidRPr="00014691" w:rsidRDefault="00446693" w:rsidP="007C370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300" w:lineRule="atLeast"/>
        <w:rPr>
          <w:rFonts w:cs="Arial"/>
          <w:b/>
          <w:bCs/>
          <w:color w:val="535353"/>
          <w:lang w:val="en-US"/>
        </w:rPr>
      </w:pPr>
      <w:hyperlink r:id="rId13" w:tooltip="View additional details of ACSIS110" w:history="1">
        <w:r w:rsidR="00A270C8" w:rsidRPr="0029443B">
          <w:rPr>
            <w:rStyle w:val="Hyperlink"/>
            <w:rFonts w:ascii="Arial" w:hAnsi="Arial" w:cs="Arial"/>
          </w:rPr>
          <w:t>ACSIS110</w:t>
        </w:r>
      </w:hyperlink>
      <w:r w:rsidR="00A270C8">
        <w:rPr>
          <w:rStyle w:val="Hyperlink"/>
          <w:rFonts w:ascii="Arial" w:hAnsi="Arial" w:cs="Arial"/>
        </w:rPr>
        <w:t>:</w:t>
      </w:r>
      <w:r w:rsidR="00A270C8">
        <w:rPr>
          <w:rStyle w:val="FootnoteReference"/>
          <w:rFonts w:ascii="Arial" w:hAnsi="Arial" w:cs="Arial"/>
          <w:color w:val="2495CE"/>
          <w:u w:val="single" w:color="2495CE"/>
        </w:rPr>
        <w:footnoteReference w:id="2"/>
      </w:r>
      <w:r w:rsidR="00A270C8">
        <w:rPr>
          <w:rFonts w:ascii="Arial" w:hAnsi="Arial" w:cs="Arial"/>
        </w:rPr>
        <w:t xml:space="preserve"> </w:t>
      </w:r>
      <w:r w:rsidR="00A270C8" w:rsidRPr="0029443B">
        <w:rPr>
          <w:rFonts w:ascii="Arial" w:hAnsi="Arial" w:cs="Arial"/>
        </w:rPr>
        <w:t xml:space="preserve">Communicate ideas, explanations and processes in a variety of ways, including </w:t>
      </w:r>
      <w:hyperlink r:id="rId14" w:history="1">
        <w:r w:rsidR="00A270C8" w:rsidRPr="0029443B">
          <w:rPr>
            <w:rStyle w:val="Hyperlink"/>
            <w:rFonts w:ascii="Arial" w:hAnsi="Arial" w:cs="Arial"/>
          </w:rPr>
          <w:t>multi-modal texts</w:t>
        </w:r>
      </w:hyperlink>
      <w:r w:rsidR="00FD15A5">
        <w:t>.</w:t>
      </w:r>
      <w:r w:rsidR="00A270C8">
        <w:rPr>
          <w:rStyle w:val="FootnoteReference"/>
        </w:rPr>
        <w:footnoteReference w:id="3"/>
      </w:r>
    </w:p>
    <w:p w:rsidR="009247CC" w:rsidRDefault="009247CC" w:rsidP="00973085">
      <w:pPr>
        <w:pStyle w:val="Heading3"/>
        <w:spacing w:before="100" w:beforeAutospacing="1" w:after="100" w:afterAutospacing="1" w:line="240" w:lineRule="auto"/>
      </w:pPr>
      <w:r>
        <w:t>Resources required</w:t>
      </w:r>
    </w:p>
    <w:p w:rsidR="00A270C8" w:rsidRPr="005151A5" w:rsidRDefault="00446693" w:rsidP="007C3700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b/>
        </w:rPr>
      </w:pPr>
      <w:hyperlink r:id="rId15" w:history="1">
        <w:r w:rsidR="00A270C8" w:rsidRPr="000321B9">
          <w:rPr>
            <w:rStyle w:val="Hyperlink"/>
            <w:rFonts w:ascii="Arial" w:hAnsi="Arial" w:cs="Arial"/>
            <w:i/>
          </w:rPr>
          <w:t>Time zones and how they work</w:t>
        </w:r>
      </w:hyperlink>
      <w:r w:rsidR="007C3700">
        <w:rPr>
          <w:rStyle w:val="FootnoteReference"/>
          <w:rFonts w:ascii="Arial" w:hAnsi="Arial" w:cs="Arial"/>
          <w:i/>
          <w:color w:val="2495CE"/>
          <w:u w:val="single" w:color="2495CE"/>
        </w:rPr>
        <w:footnoteReference w:id="4"/>
      </w:r>
      <w:r w:rsidR="00A270C8">
        <w:rPr>
          <w:rFonts w:ascii="Arial" w:hAnsi="Arial" w:cs="Arial"/>
          <w:i/>
        </w:rPr>
        <w:t xml:space="preserve"> </w:t>
      </w:r>
      <w:r w:rsidR="007C3700">
        <w:rPr>
          <w:rFonts w:ascii="Arial" w:hAnsi="Arial" w:cs="Arial"/>
        </w:rPr>
        <w:t xml:space="preserve">and </w:t>
      </w:r>
      <w:hyperlink r:id="rId16" w:history="1">
        <w:r w:rsidR="007C3700" w:rsidRPr="002469B7">
          <w:rPr>
            <w:rStyle w:val="Hyperlink"/>
            <w:rFonts w:ascii="Arial" w:hAnsi="Arial" w:cs="Arial"/>
            <w:i/>
          </w:rPr>
          <w:t>How the International Date Line Works</w:t>
        </w:r>
      </w:hyperlink>
      <w:r w:rsidR="007C3700">
        <w:rPr>
          <w:rStyle w:val="FootnoteReference"/>
          <w:rFonts w:ascii="Arial" w:hAnsi="Arial" w:cs="Arial"/>
          <w:i/>
          <w:color w:val="2495CE"/>
          <w:u w:val="single" w:color="2495CE"/>
        </w:rPr>
        <w:footnoteReference w:id="5"/>
      </w:r>
      <w:r w:rsidR="007C3700">
        <w:rPr>
          <w:rFonts w:ascii="Arial" w:hAnsi="Arial" w:cs="Arial"/>
          <w:i/>
        </w:rPr>
        <w:t xml:space="preserve"> </w:t>
      </w:r>
      <w:r w:rsidR="00A270C8" w:rsidRPr="007C3700">
        <w:rPr>
          <w:rFonts w:ascii="Arial" w:hAnsi="Arial" w:cs="Arial"/>
          <w:i/>
        </w:rPr>
        <w:t>captioned</w:t>
      </w:r>
      <w:r w:rsidR="00A270C8">
        <w:rPr>
          <w:rFonts w:ascii="Arial" w:hAnsi="Arial" w:cs="Arial"/>
        </w:rPr>
        <w:t xml:space="preserve"> online video</w:t>
      </w:r>
      <w:r w:rsidR="007C3700">
        <w:rPr>
          <w:rFonts w:ascii="Arial" w:hAnsi="Arial" w:cs="Arial"/>
        </w:rPr>
        <w:t>s</w:t>
      </w:r>
      <w:r w:rsidR="00A270C8">
        <w:rPr>
          <w:rFonts w:ascii="Arial" w:hAnsi="Arial" w:cs="Arial"/>
        </w:rPr>
        <w:t xml:space="preserve">. </w:t>
      </w:r>
      <w:r w:rsidR="007C3700">
        <w:rPr>
          <w:rFonts w:ascii="Arial" w:hAnsi="Arial" w:cs="Arial"/>
        </w:rPr>
        <w:t>(Durations: 1 and 2 minutes respectively.)</w:t>
      </w:r>
    </w:p>
    <w:p w:rsidR="00A270C8" w:rsidRPr="009B25C1" w:rsidRDefault="00A270C8" w:rsidP="007C3700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Globe, world map, Australia map images for </w:t>
      </w:r>
      <w:r w:rsidR="007C3700">
        <w:rPr>
          <w:rFonts w:ascii="Arial" w:hAnsi="Arial" w:cs="Arial"/>
        </w:rPr>
        <w:t>interactive whiteboard (IWB).</w:t>
      </w:r>
    </w:p>
    <w:p w:rsidR="00A270C8" w:rsidRPr="00A270C8" w:rsidRDefault="00446693" w:rsidP="007C3700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b/>
        </w:rPr>
      </w:pPr>
      <w:hyperlink r:id="rId17" w:history="1">
        <w:r w:rsidR="00A270C8" w:rsidRPr="005D0F64">
          <w:rPr>
            <w:rStyle w:val="Hyperlink"/>
            <w:rFonts w:ascii="Arial" w:hAnsi="Arial" w:cs="Arial"/>
          </w:rPr>
          <w:t xml:space="preserve">Labelling </w:t>
        </w:r>
        <w:r w:rsidR="0007177D" w:rsidRPr="005D0F64">
          <w:rPr>
            <w:rStyle w:val="Hyperlink"/>
            <w:rFonts w:ascii="Arial" w:hAnsi="Arial" w:cs="Arial"/>
          </w:rPr>
          <w:t>arrows</w:t>
        </w:r>
      </w:hyperlink>
      <w:r w:rsidR="00A270C8">
        <w:rPr>
          <w:rFonts w:ascii="Arial" w:hAnsi="Arial" w:cs="Arial"/>
        </w:rPr>
        <w:t xml:space="preserve"> &amp; A3</w:t>
      </w:r>
      <w:r w:rsidR="0007177D">
        <w:rPr>
          <w:rFonts w:ascii="Arial" w:hAnsi="Arial" w:cs="Arial"/>
        </w:rPr>
        <w:t xml:space="preserve"> or larger</w:t>
      </w:r>
      <w:r w:rsidR="00A270C8">
        <w:rPr>
          <w:rFonts w:ascii="Arial" w:hAnsi="Arial" w:cs="Arial"/>
        </w:rPr>
        <w:t xml:space="preserve"> </w:t>
      </w:r>
      <w:r w:rsidR="0007177D">
        <w:rPr>
          <w:rFonts w:ascii="Arial" w:hAnsi="Arial" w:cs="Arial"/>
        </w:rPr>
        <w:t>world map</w:t>
      </w:r>
    </w:p>
    <w:p w:rsidR="00A270C8" w:rsidRPr="00A270C8" w:rsidRDefault="00A270C8" w:rsidP="007C3700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b/>
        </w:rPr>
      </w:pPr>
      <w:r w:rsidRPr="00A270C8">
        <w:rPr>
          <w:rFonts w:ascii="Arial" w:hAnsi="Arial" w:cs="Arial"/>
        </w:rPr>
        <w:t>Atlas</w:t>
      </w:r>
    </w:p>
    <w:p w:rsidR="009247CC" w:rsidRDefault="009247CC" w:rsidP="00FD15A5">
      <w:pPr>
        <w:pStyle w:val="Heading4"/>
      </w:pPr>
      <w:r>
        <w:t>Lesson outline:</w:t>
      </w:r>
    </w:p>
    <w:p w:rsidR="007C3700" w:rsidRPr="005151A5" w:rsidRDefault="007C3700" w:rsidP="007C3700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5151A5">
        <w:rPr>
          <w:rFonts w:ascii="Arial" w:eastAsia="Calibri" w:hAnsi="Arial" w:cs="Arial"/>
        </w:rPr>
        <w:t>Teacher explains that at any one time our clocks will show different times in different places arou</w:t>
      </w:r>
      <w:r>
        <w:rPr>
          <w:rFonts w:ascii="Arial" w:eastAsia="Calibri" w:hAnsi="Arial" w:cs="Arial"/>
        </w:rPr>
        <w:t>nd the world. This is related</w:t>
      </w:r>
      <w:r w:rsidRPr="005151A5">
        <w:rPr>
          <w:rFonts w:ascii="Arial" w:eastAsia="Calibri" w:hAnsi="Arial" w:cs="Arial"/>
        </w:rPr>
        <w:t xml:space="preserve"> directly to the Earth</w:t>
      </w:r>
      <w:r>
        <w:rPr>
          <w:rFonts w:ascii="Arial" w:eastAsia="Calibri" w:hAnsi="Arial" w:cs="Arial"/>
        </w:rPr>
        <w:t>’</w:t>
      </w:r>
      <w:r w:rsidRPr="005151A5">
        <w:rPr>
          <w:rFonts w:ascii="Arial" w:eastAsia="Calibri" w:hAnsi="Arial" w:cs="Arial"/>
        </w:rPr>
        <w:t>s revolution on its axis</w:t>
      </w:r>
      <w:r>
        <w:rPr>
          <w:rFonts w:ascii="Arial" w:eastAsia="Calibri" w:hAnsi="Arial" w:cs="Arial"/>
        </w:rPr>
        <w:t xml:space="preserve"> </w:t>
      </w:r>
      <w:r w:rsidRPr="005151A5">
        <w:rPr>
          <w:rFonts w:ascii="Arial" w:eastAsia="Calibri" w:hAnsi="Arial" w:cs="Arial"/>
        </w:rPr>
        <w:t>- some parts of the Earth are in darkness</w:t>
      </w:r>
      <w:r>
        <w:rPr>
          <w:rFonts w:ascii="Arial" w:eastAsia="Calibri" w:hAnsi="Arial" w:cs="Arial"/>
        </w:rPr>
        <w:t>,</w:t>
      </w:r>
      <w:r w:rsidRPr="005151A5">
        <w:rPr>
          <w:rFonts w:ascii="Arial" w:eastAsia="Calibri" w:hAnsi="Arial" w:cs="Arial"/>
        </w:rPr>
        <w:t xml:space="preserve"> others in light.</w:t>
      </w:r>
    </w:p>
    <w:p w:rsidR="007C3700" w:rsidRPr="005151A5" w:rsidRDefault="007C3700" w:rsidP="007C3700">
      <w:pPr>
        <w:numPr>
          <w:ilvl w:val="0"/>
          <w:numId w:val="3"/>
        </w:numPr>
        <w:spacing w:line="276" w:lineRule="auto"/>
        <w:rPr>
          <w:rFonts w:ascii="Arial" w:eastAsia="Calibri" w:hAnsi="Arial" w:cs="Arial"/>
        </w:rPr>
      </w:pPr>
      <w:r w:rsidRPr="005151A5">
        <w:rPr>
          <w:rFonts w:ascii="Arial" w:hAnsi="Arial" w:cs="Arial"/>
        </w:rPr>
        <w:t xml:space="preserve">Teacher plays the </w:t>
      </w:r>
      <w:r w:rsidRPr="007C3700">
        <w:rPr>
          <w:rFonts w:ascii="Arial" w:hAnsi="Arial" w:cs="Arial"/>
          <w:i/>
          <w:u w:color="2495CE"/>
        </w:rPr>
        <w:t>Time zones and how they work</w:t>
      </w:r>
      <w:r>
        <w:rPr>
          <w:rFonts w:ascii="Arial" w:hAnsi="Arial" w:cs="Arial"/>
          <w:i/>
        </w:rPr>
        <w:t xml:space="preserve"> </w:t>
      </w:r>
      <w:r w:rsidRPr="005151A5">
        <w:rPr>
          <w:rFonts w:ascii="Arial" w:hAnsi="Arial" w:cs="Arial"/>
        </w:rPr>
        <w:t>video on IWB.</w:t>
      </w:r>
      <w:r w:rsidRPr="005151A5">
        <w:rPr>
          <w:rFonts w:ascii="Arial" w:eastAsia="Calibri" w:hAnsi="Arial" w:cs="Arial"/>
        </w:rPr>
        <w:t xml:space="preserve"> </w:t>
      </w:r>
      <w:r w:rsidR="00446693">
        <w:rPr>
          <w:rFonts w:ascii="Arial" w:eastAsia="Calibri" w:hAnsi="Arial" w:cs="Arial"/>
        </w:rPr>
        <w:t>NB: video cannot be played with captions</w:t>
      </w:r>
      <w:bookmarkStart w:id="0" w:name="_GoBack"/>
      <w:bookmarkEnd w:id="0"/>
      <w:r w:rsidR="00446693">
        <w:rPr>
          <w:rFonts w:ascii="Arial" w:eastAsia="Calibri" w:hAnsi="Arial" w:cs="Arial"/>
        </w:rPr>
        <w:t xml:space="preserve"> on Full Screen mode or on mobile devices. </w:t>
      </w:r>
    </w:p>
    <w:p w:rsidR="007C3700" w:rsidRPr="0029443B" w:rsidRDefault="007C3700" w:rsidP="007C3700">
      <w:pPr>
        <w:numPr>
          <w:ilvl w:val="0"/>
          <w:numId w:val="3"/>
        </w:numPr>
        <w:spacing w:line="276" w:lineRule="auto"/>
        <w:rPr>
          <w:rFonts w:ascii="Arial" w:eastAsia="Calibri" w:hAnsi="Arial" w:cs="Arial"/>
        </w:rPr>
      </w:pPr>
      <w:r w:rsidRPr="0029443B">
        <w:rPr>
          <w:rFonts w:ascii="Arial" w:hAnsi="Arial" w:cs="Arial"/>
        </w:rPr>
        <w:t xml:space="preserve">Teacher uses large globe image on IWB to highlight </w:t>
      </w:r>
      <w:r>
        <w:rPr>
          <w:rFonts w:ascii="Arial" w:eastAsia="Calibri" w:hAnsi="Arial" w:cs="Arial"/>
        </w:rPr>
        <w:t>l</w:t>
      </w:r>
      <w:r w:rsidRPr="0029443B">
        <w:rPr>
          <w:rFonts w:ascii="Arial" w:eastAsia="Calibri" w:hAnsi="Arial" w:cs="Arial"/>
        </w:rPr>
        <w:t xml:space="preserve">ines of longitude </w:t>
      </w:r>
      <w:r w:rsidRPr="0029443B">
        <w:rPr>
          <w:rFonts w:ascii="Arial" w:hAnsi="Arial" w:cs="Arial"/>
        </w:rPr>
        <w:t xml:space="preserve">which </w:t>
      </w:r>
      <w:r w:rsidRPr="0029443B">
        <w:rPr>
          <w:rFonts w:ascii="Arial" w:eastAsia="Calibri" w:hAnsi="Arial" w:cs="Arial"/>
        </w:rPr>
        <w:t>are displayed on the globe</w:t>
      </w:r>
      <w:r>
        <w:rPr>
          <w:rFonts w:ascii="Arial" w:eastAsia="Calibri" w:hAnsi="Arial" w:cs="Arial"/>
        </w:rPr>
        <w:t>. T</w:t>
      </w:r>
      <w:r w:rsidRPr="0029443B">
        <w:rPr>
          <w:rFonts w:ascii="Arial" w:eastAsia="Calibri" w:hAnsi="Arial" w:cs="Arial"/>
        </w:rPr>
        <w:t>eacher explains that each longitudinal line (15 degrees) is equal to one hour and every 15 degrees of difference between countries and cities is equal</w:t>
      </w:r>
      <w:r>
        <w:rPr>
          <w:rFonts w:ascii="Arial" w:eastAsia="Calibri" w:hAnsi="Arial" w:cs="Arial"/>
        </w:rPr>
        <w:t xml:space="preserve"> to an hour in time difference, s</w:t>
      </w:r>
      <w:r w:rsidRPr="0029443B">
        <w:rPr>
          <w:rFonts w:ascii="Arial" w:eastAsia="Calibri" w:hAnsi="Arial" w:cs="Arial"/>
        </w:rPr>
        <w:t xml:space="preserve">tarting from Greenwich </w:t>
      </w:r>
      <w:r>
        <w:rPr>
          <w:rFonts w:ascii="Arial" w:eastAsia="Calibri" w:hAnsi="Arial" w:cs="Arial"/>
        </w:rPr>
        <w:t xml:space="preserve">at </w:t>
      </w:r>
      <w:r w:rsidRPr="0029443B">
        <w:rPr>
          <w:rFonts w:ascii="Arial" w:eastAsia="Calibri" w:hAnsi="Arial" w:cs="Arial"/>
        </w:rPr>
        <w:t xml:space="preserve">0 degrees. </w:t>
      </w:r>
    </w:p>
    <w:p w:rsidR="007C3700" w:rsidRPr="005151A5" w:rsidRDefault="007C3700" w:rsidP="007C3700">
      <w:pPr>
        <w:numPr>
          <w:ilvl w:val="0"/>
          <w:numId w:val="3"/>
        </w:numPr>
        <w:spacing w:line="276" w:lineRule="auto"/>
        <w:rPr>
          <w:rFonts w:ascii="Arial" w:eastAsia="Calibri" w:hAnsi="Arial" w:cs="Arial"/>
        </w:rPr>
      </w:pPr>
      <w:r w:rsidRPr="005151A5">
        <w:rPr>
          <w:rFonts w:ascii="Arial" w:eastAsia="Calibri" w:hAnsi="Arial" w:cs="Arial"/>
        </w:rPr>
        <w:t xml:space="preserve">Teacher explains to students that physically large countries such as Australia often have multiple time zones. Use examples </w:t>
      </w:r>
      <w:r w:rsidRPr="005151A5">
        <w:rPr>
          <w:rFonts w:ascii="Arial" w:hAnsi="Arial" w:cs="Arial"/>
        </w:rPr>
        <w:t xml:space="preserve">(Perth and Sydney) </w:t>
      </w:r>
      <w:r w:rsidRPr="005151A5">
        <w:rPr>
          <w:rFonts w:ascii="Arial" w:eastAsia="Calibri" w:hAnsi="Arial" w:cs="Arial"/>
        </w:rPr>
        <w:t xml:space="preserve">and work through </w:t>
      </w:r>
      <w:r w:rsidRPr="005151A5">
        <w:rPr>
          <w:rFonts w:ascii="Arial" w:hAnsi="Arial" w:cs="Arial"/>
        </w:rPr>
        <w:t>introductory questions with class</w:t>
      </w:r>
      <w:r w:rsidRPr="005151A5">
        <w:rPr>
          <w:rFonts w:ascii="Arial" w:eastAsia="Calibri" w:hAnsi="Arial" w:cs="Arial"/>
        </w:rPr>
        <w:t>.</w:t>
      </w:r>
    </w:p>
    <w:p w:rsidR="007C3700" w:rsidRDefault="007C3700" w:rsidP="007C3700">
      <w:pPr>
        <w:numPr>
          <w:ilvl w:val="0"/>
          <w:numId w:val="3"/>
        </w:numPr>
        <w:spacing w:line="276" w:lineRule="auto"/>
        <w:rPr>
          <w:rFonts w:ascii="Arial" w:eastAsia="Calibri" w:hAnsi="Arial" w:cs="Arial"/>
        </w:rPr>
      </w:pPr>
      <w:r w:rsidRPr="0029443B">
        <w:rPr>
          <w:rFonts w:ascii="Arial" w:eastAsia="Calibri" w:hAnsi="Arial" w:cs="Arial"/>
        </w:rPr>
        <w:t xml:space="preserve">Students are given a world map and are asked to use labels </w:t>
      </w:r>
      <w:r>
        <w:rPr>
          <w:rFonts w:ascii="Arial" w:eastAsia="Calibri" w:hAnsi="Arial" w:cs="Arial"/>
        </w:rPr>
        <w:t xml:space="preserve">and captions </w:t>
      </w:r>
      <w:r w:rsidRPr="0029443B">
        <w:rPr>
          <w:rFonts w:ascii="Arial" w:eastAsia="Calibri" w:hAnsi="Arial" w:cs="Arial"/>
        </w:rPr>
        <w:t>to explain aspects on the map which affect/c</w:t>
      </w:r>
      <w:r>
        <w:rPr>
          <w:rFonts w:ascii="Arial" w:eastAsia="Calibri" w:hAnsi="Arial" w:cs="Arial"/>
        </w:rPr>
        <w:t>reate time zones. E.g.</w:t>
      </w:r>
      <w:r w:rsidRPr="0029443B">
        <w:rPr>
          <w:rFonts w:ascii="Arial" w:eastAsia="Calibri" w:hAnsi="Arial" w:cs="Arial"/>
        </w:rPr>
        <w:t xml:space="preserve"> 15 degree labels, latitudinal lines, time zones, Greenwich 0 degrees.</w:t>
      </w:r>
    </w:p>
    <w:p w:rsidR="007C3700" w:rsidRPr="007C3700" w:rsidRDefault="007C3700" w:rsidP="007C3700">
      <w:pPr>
        <w:numPr>
          <w:ilvl w:val="0"/>
          <w:numId w:val="3"/>
        </w:numPr>
        <w:spacing w:line="276" w:lineRule="auto"/>
        <w:rPr>
          <w:rFonts w:ascii="Arial" w:eastAsia="Calibri" w:hAnsi="Arial" w:cs="Arial"/>
        </w:rPr>
      </w:pPr>
      <w:r w:rsidRPr="007C3700">
        <w:rPr>
          <w:rFonts w:ascii="Arial" w:eastAsia="Calibri" w:hAnsi="Arial" w:cs="Arial"/>
        </w:rPr>
        <w:t>Teacher asks individuals to volunteer to help label aspects of the demonstration map.</w:t>
      </w:r>
    </w:p>
    <w:p w:rsidR="00014691" w:rsidRDefault="009247CC" w:rsidP="007C3700">
      <w:pPr>
        <w:pStyle w:val="Heading3"/>
        <w:spacing w:before="100" w:beforeAutospacing="1" w:after="100" w:afterAutospacing="1" w:line="240" w:lineRule="auto"/>
      </w:pPr>
      <w:r>
        <w:lastRenderedPageBreak/>
        <w:t>Homework/</w:t>
      </w:r>
      <w:r w:rsidR="00973085">
        <w:t>extension</w:t>
      </w:r>
    </w:p>
    <w:p w:rsidR="007C3700" w:rsidRDefault="007C3700" w:rsidP="007C3700">
      <w:r w:rsidRPr="005151A5">
        <w:t xml:space="preserve">Students explain how time zone differences have affected them or their families. </w:t>
      </w:r>
    </w:p>
    <w:p w:rsidR="009247CC" w:rsidRDefault="009247CC" w:rsidP="00973085">
      <w:pPr>
        <w:pStyle w:val="Heading3"/>
        <w:spacing w:before="100" w:beforeAutospacing="1" w:after="100" w:afterAutospacing="1" w:line="240" w:lineRule="auto"/>
      </w:pPr>
      <w:r>
        <w:t>O</w:t>
      </w:r>
      <w:r w:rsidR="00973085">
        <w:t>pportunity for further activity</w:t>
      </w:r>
    </w:p>
    <w:p w:rsidR="007C3700" w:rsidRDefault="007C3700" w:rsidP="007C3700">
      <w:pPr>
        <w:rPr>
          <w:rFonts w:ascii="Arial" w:hAnsi="Arial" w:cs="Arial"/>
        </w:rPr>
      </w:pPr>
      <w:r w:rsidRPr="005151A5">
        <w:rPr>
          <w:rFonts w:ascii="Arial" w:hAnsi="Arial" w:cs="Arial"/>
        </w:rPr>
        <w:t xml:space="preserve">Students colour and label a large scale world map highlighting the 24 zones of the globe; </w:t>
      </w:r>
      <w:r>
        <w:rPr>
          <w:rFonts w:ascii="Arial" w:hAnsi="Arial" w:cs="Arial"/>
        </w:rPr>
        <w:t>l</w:t>
      </w:r>
      <w:r w:rsidRPr="005151A5">
        <w:rPr>
          <w:rFonts w:ascii="Arial" w:hAnsi="Arial" w:cs="Arial"/>
        </w:rPr>
        <w:t>abelling hour and degrees for each.</w:t>
      </w:r>
    </w:p>
    <w:p w:rsidR="00786352" w:rsidRPr="007C3700" w:rsidRDefault="007C3700" w:rsidP="007C37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Students may wish to watch </w:t>
      </w:r>
      <w:r w:rsidRPr="007C3700">
        <w:rPr>
          <w:rFonts w:ascii="Arial" w:hAnsi="Arial" w:cs="Arial"/>
          <w:i/>
          <w:u w:color="2495CE"/>
        </w:rPr>
        <w:t>How the International Date Line Works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on </w:t>
      </w:r>
      <w:proofErr w:type="spellStart"/>
      <w:r>
        <w:rPr>
          <w:rFonts w:ascii="Arial" w:hAnsi="Arial" w:cs="Arial"/>
        </w:rPr>
        <w:t>Youtube</w:t>
      </w:r>
      <w:proofErr w:type="spellEnd"/>
      <w:r>
        <w:rPr>
          <w:rFonts w:ascii="Arial" w:hAnsi="Arial" w:cs="Arial"/>
        </w:rPr>
        <w:t>.</w:t>
      </w:r>
    </w:p>
    <w:sectPr w:rsidR="00786352" w:rsidRPr="007C3700" w:rsidSect="00607546">
      <w:footerReference w:type="default" r:id="rId18"/>
      <w:pgSz w:w="11906" w:h="16838"/>
      <w:pgMar w:top="1440" w:right="1080" w:bottom="1440" w:left="108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77D" w:rsidRDefault="0007177D" w:rsidP="00A7286E">
      <w:r>
        <w:separator/>
      </w:r>
    </w:p>
  </w:endnote>
  <w:endnote w:type="continuationSeparator" w:id="0">
    <w:p w:rsidR="0007177D" w:rsidRDefault="0007177D" w:rsidP="00A7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3"/>
      <w:gridCol w:w="5817"/>
    </w:tblGrid>
    <w:tr w:rsidR="0007177D" w:rsidTr="009E30DC">
      <w:tc>
        <w:tcPr>
          <w:tcW w:w="4603" w:type="dxa"/>
          <w:vAlign w:val="bottom"/>
        </w:tcPr>
        <w:p w:rsidR="0007177D" w:rsidRDefault="0007177D" w:rsidP="00CF3218">
          <w:pPr>
            <w:pStyle w:val="Footer"/>
            <w:spacing w:before="20"/>
          </w:pPr>
          <w:r>
            <w:br/>
          </w:r>
          <w:r>
            <w:rPr>
              <w:noProof/>
              <w:lang w:val="en-AU" w:eastAsia="en-AU"/>
            </w:rPr>
            <w:drawing>
              <wp:inline distT="0" distB="0" distL="0" distR="0" wp14:anchorId="04528A5E" wp14:editId="6D92E16E">
                <wp:extent cx="1852550" cy="607826"/>
                <wp:effectExtent l="0" t="0" r="0" b="190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ntern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9995" cy="6102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7" w:type="dxa"/>
          <w:vAlign w:val="bottom"/>
        </w:tcPr>
        <w:p w:rsidR="0007177D" w:rsidRPr="00CF3218" w:rsidRDefault="0007177D" w:rsidP="00CF3218">
          <w:pPr>
            <w:pStyle w:val="Footer"/>
            <w:jc w:val="right"/>
            <w:rPr>
              <w:noProof/>
              <w:sz w:val="18"/>
              <w:szCs w:val="18"/>
              <w:lang w:val="en-AU" w:eastAsia="en-AU"/>
            </w:rPr>
          </w:pP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begin"/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instrText xml:space="preserve"> PAGE   \* MERGEFORMAT </w:instrText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separate"/>
          </w:r>
          <w:r w:rsidR="00446693">
            <w:rPr>
              <w:noProof/>
              <w:color w:val="000000" w:themeColor="text2"/>
              <w:sz w:val="18"/>
              <w:szCs w:val="18"/>
              <w:lang w:val="en-AU" w:eastAsia="en-AU"/>
            </w:rPr>
            <w:t>1</w:t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end"/>
          </w:r>
        </w:p>
      </w:tc>
    </w:tr>
  </w:tbl>
  <w:p w:rsidR="0007177D" w:rsidRPr="00CF3218" w:rsidRDefault="0007177D" w:rsidP="00CF3218">
    <w:pPr>
      <w:pStyle w:val="1pixe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77D" w:rsidRDefault="0007177D" w:rsidP="00A7286E">
      <w:r>
        <w:separator/>
      </w:r>
    </w:p>
  </w:footnote>
  <w:footnote w:type="continuationSeparator" w:id="0">
    <w:p w:rsidR="0007177D" w:rsidRDefault="0007177D" w:rsidP="00A7286E">
      <w:r>
        <w:continuationSeparator/>
      </w:r>
    </w:p>
  </w:footnote>
  <w:footnote w:id="1">
    <w:p w:rsidR="0007177D" w:rsidRDefault="000717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70C8">
        <w:t>http://www.australiancurriculum.edu.au/Elements/ACMMG137</w:t>
      </w:r>
    </w:p>
  </w:footnote>
  <w:footnote w:id="2">
    <w:p w:rsidR="0007177D" w:rsidRDefault="000717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70C8">
        <w:t>http://www.australiancurriculum.edu.au/Elements/ACSIS110</w:t>
      </w:r>
    </w:p>
  </w:footnote>
  <w:footnote w:id="3">
    <w:p w:rsidR="0007177D" w:rsidRDefault="000717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70C8">
        <w:t>http://www.australiancurriculum.edu.au/Glossary?a=S&amp;t=multi-modal+texts</w:t>
      </w:r>
    </w:p>
  </w:footnote>
  <w:footnote w:id="4">
    <w:p w:rsidR="0007177D" w:rsidRDefault="000717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46693" w:rsidRPr="00446693">
        <w:t>www.universalsubtitles.org/en/videos/ctadZP0hF3Gc/info/nasa-ksnn-time-zones/</w:t>
      </w:r>
    </w:p>
  </w:footnote>
  <w:footnote w:id="5">
    <w:p w:rsidR="0007177D" w:rsidRDefault="000717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C3700">
        <w:t>http://www.youtube.com/watch?v=hPpWCTHjzQI&amp;feature=related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2494A"/>
    <w:multiLevelType w:val="hybridMultilevel"/>
    <w:tmpl w:val="C0726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54E8D"/>
    <w:multiLevelType w:val="hybridMultilevel"/>
    <w:tmpl w:val="5896D4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22806"/>
    <w:multiLevelType w:val="hybridMultilevel"/>
    <w:tmpl w:val="C0004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CC"/>
    <w:rsid w:val="00006C09"/>
    <w:rsid w:val="00012921"/>
    <w:rsid w:val="00014691"/>
    <w:rsid w:val="0005175D"/>
    <w:rsid w:val="0007177D"/>
    <w:rsid w:val="00075800"/>
    <w:rsid w:val="00075D3F"/>
    <w:rsid w:val="00077124"/>
    <w:rsid w:val="00085B2A"/>
    <w:rsid w:val="00086DF8"/>
    <w:rsid w:val="000B4A7D"/>
    <w:rsid w:val="00122C29"/>
    <w:rsid w:val="00164128"/>
    <w:rsid w:val="00173238"/>
    <w:rsid w:val="00181B99"/>
    <w:rsid w:val="001E742A"/>
    <w:rsid w:val="001F3C58"/>
    <w:rsid w:val="00216EB1"/>
    <w:rsid w:val="00247FCA"/>
    <w:rsid w:val="00272A5D"/>
    <w:rsid w:val="002749D4"/>
    <w:rsid w:val="002A4B22"/>
    <w:rsid w:val="002B34D3"/>
    <w:rsid w:val="002C1BAA"/>
    <w:rsid w:val="002F4B8E"/>
    <w:rsid w:val="00311D98"/>
    <w:rsid w:val="00321AB1"/>
    <w:rsid w:val="0034604D"/>
    <w:rsid w:val="00391F9D"/>
    <w:rsid w:val="003B4A83"/>
    <w:rsid w:val="003C3F31"/>
    <w:rsid w:val="00431598"/>
    <w:rsid w:val="00446693"/>
    <w:rsid w:val="00446881"/>
    <w:rsid w:val="00461AD1"/>
    <w:rsid w:val="00467752"/>
    <w:rsid w:val="00475D65"/>
    <w:rsid w:val="004A0EB2"/>
    <w:rsid w:val="004A2A2E"/>
    <w:rsid w:val="004D50E6"/>
    <w:rsid w:val="004F659A"/>
    <w:rsid w:val="005D0F64"/>
    <w:rsid w:val="005D67C4"/>
    <w:rsid w:val="005F34CB"/>
    <w:rsid w:val="00607546"/>
    <w:rsid w:val="006079F0"/>
    <w:rsid w:val="0062353B"/>
    <w:rsid w:val="00636E3A"/>
    <w:rsid w:val="006954CA"/>
    <w:rsid w:val="006E134B"/>
    <w:rsid w:val="006E29C5"/>
    <w:rsid w:val="006E2DF3"/>
    <w:rsid w:val="00712D5D"/>
    <w:rsid w:val="007132CC"/>
    <w:rsid w:val="00752FBD"/>
    <w:rsid w:val="007753F4"/>
    <w:rsid w:val="00786352"/>
    <w:rsid w:val="0079623D"/>
    <w:rsid w:val="007C3700"/>
    <w:rsid w:val="00805CE4"/>
    <w:rsid w:val="0084651A"/>
    <w:rsid w:val="00846B28"/>
    <w:rsid w:val="00867C0D"/>
    <w:rsid w:val="0087126B"/>
    <w:rsid w:val="00891A46"/>
    <w:rsid w:val="008B20F3"/>
    <w:rsid w:val="008B5145"/>
    <w:rsid w:val="008F0C7A"/>
    <w:rsid w:val="00901ED7"/>
    <w:rsid w:val="009247CC"/>
    <w:rsid w:val="00973085"/>
    <w:rsid w:val="00981A73"/>
    <w:rsid w:val="00984F88"/>
    <w:rsid w:val="009E30DC"/>
    <w:rsid w:val="00A270C8"/>
    <w:rsid w:val="00A318C9"/>
    <w:rsid w:val="00A540D8"/>
    <w:rsid w:val="00A7286E"/>
    <w:rsid w:val="00AC2CB4"/>
    <w:rsid w:val="00AF5B9F"/>
    <w:rsid w:val="00B25341"/>
    <w:rsid w:val="00B3186D"/>
    <w:rsid w:val="00B91259"/>
    <w:rsid w:val="00B93F2B"/>
    <w:rsid w:val="00BA3896"/>
    <w:rsid w:val="00C02188"/>
    <w:rsid w:val="00C80BB8"/>
    <w:rsid w:val="00CF3218"/>
    <w:rsid w:val="00CF48C6"/>
    <w:rsid w:val="00CF533E"/>
    <w:rsid w:val="00D32CC7"/>
    <w:rsid w:val="00DD21ED"/>
    <w:rsid w:val="00DD5289"/>
    <w:rsid w:val="00E200FA"/>
    <w:rsid w:val="00E53F2A"/>
    <w:rsid w:val="00E67D13"/>
    <w:rsid w:val="00EC04AE"/>
    <w:rsid w:val="00EC488D"/>
    <w:rsid w:val="00F14E00"/>
    <w:rsid w:val="00F526BB"/>
    <w:rsid w:val="00F5788A"/>
    <w:rsid w:val="00F671AA"/>
    <w:rsid w:val="00F67A25"/>
    <w:rsid w:val="00F717AB"/>
    <w:rsid w:val="00F71C02"/>
    <w:rsid w:val="00FD15A5"/>
    <w:rsid w:val="00FE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75D"/>
    <w:pPr>
      <w:spacing w:after="120" w:line="240" w:lineRule="auto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9F0"/>
    <w:pPr>
      <w:spacing w:before="480" w:after="0" w:line="276" w:lineRule="auto"/>
      <w:contextualSpacing/>
      <w:outlineLvl w:val="0"/>
    </w:pPr>
    <w:rPr>
      <w:caps/>
      <w:color w:val="2495CE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79F0"/>
    <w:pPr>
      <w:spacing w:before="200" w:after="0" w:line="276" w:lineRule="auto"/>
      <w:outlineLvl w:val="1"/>
    </w:pPr>
    <w:rPr>
      <w:caps/>
      <w:sz w:val="30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79F0"/>
    <w:pPr>
      <w:spacing w:before="200" w:after="0" w:line="276" w:lineRule="auto"/>
      <w:outlineLvl w:val="2"/>
    </w:pPr>
    <w:rPr>
      <w:caps/>
      <w:sz w:val="25"/>
    </w:rPr>
  </w:style>
  <w:style w:type="paragraph" w:styleId="Heading4">
    <w:name w:val="heading 4"/>
    <w:basedOn w:val="Normal"/>
    <w:next w:val="Normal"/>
    <w:link w:val="Heading4Char"/>
    <w:uiPriority w:val="9"/>
    <w:qFormat/>
    <w:rsid w:val="006079F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000000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6079F0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i/>
      <w:color w:val="0000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29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000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9F0"/>
    <w:rPr>
      <w:caps/>
      <w:color w:val="2495CE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079F0"/>
    <w:rPr>
      <w:caps/>
      <w:sz w:val="3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079F0"/>
    <w:rPr>
      <w:caps/>
      <w:sz w:val="25"/>
      <w:szCs w:val="20"/>
    </w:rPr>
  </w:style>
  <w:style w:type="table" w:customStyle="1" w:styleId="EYStandardtable-grey">
    <w:name w:val="EY Standard table - grey"/>
    <w:basedOn w:val="TableNormal"/>
    <w:uiPriority w:val="99"/>
    <w:rsid w:val="00DD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insideH w:val="single" w:sz="4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000000" w:themeFill="accent1"/>
      </w:tcPr>
    </w:tblStylePr>
  </w:style>
  <w:style w:type="table" w:customStyle="1" w:styleId="PHAROSShadedText">
    <w:name w:val="PHAROS Shaded Text"/>
    <w:basedOn w:val="TableNormal"/>
    <w:uiPriority w:val="99"/>
    <w:rsid w:val="00085B2A"/>
    <w:pPr>
      <w:spacing w:after="0" w:line="240" w:lineRule="auto"/>
    </w:pPr>
    <w:tblPr>
      <w:tblInd w:w="0" w:type="dxa"/>
      <w:tblCellMar>
        <w:top w:w="142" w:type="dxa"/>
        <w:left w:w="142" w:type="dxa"/>
        <w:bottom w:w="0" w:type="dxa"/>
        <w:right w:w="142" w:type="dxa"/>
      </w:tblCellMar>
    </w:tblPr>
    <w:tcPr>
      <w:shd w:val="clear" w:color="auto" w:fill="E6EAEE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318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6E"/>
    <w:pPr>
      <w:spacing w:after="1680" w:line="840" w:lineRule="exact"/>
    </w:pPr>
    <w:rPr>
      <w:caps/>
      <w:color w:val="000000" w:themeColor="text2"/>
      <w:sz w:val="84"/>
      <w:szCs w:val="84"/>
    </w:rPr>
  </w:style>
  <w:style w:type="character" w:customStyle="1" w:styleId="HeaderChar">
    <w:name w:val="Header Char"/>
    <w:basedOn w:val="DefaultParagraphFont"/>
    <w:link w:val="Header"/>
    <w:uiPriority w:val="99"/>
    <w:rsid w:val="00A7286E"/>
    <w:rPr>
      <w:caps/>
      <w:color w:val="000000" w:themeColor="text2"/>
      <w:sz w:val="84"/>
      <w:szCs w:val="84"/>
    </w:rPr>
  </w:style>
  <w:style w:type="paragraph" w:styleId="Footer">
    <w:name w:val="footer"/>
    <w:basedOn w:val="Normal"/>
    <w:link w:val="FooterChar"/>
    <w:uiPriority w:val="99"/>
    <w:unhideWhenUsed/>
    <w:rsid w:val="00B93F2B"/>
    <w:pPr>
      <w:tabs>
        <w:tab w:val="left" w:pos="255"/>
      </w:tabs>
      <w:autoSpaceDE w:val="0"/>
      <w:autoSpaceDN w:val="0"/>
      <w:adjustRightInd w:val="0"/>
      <w:spacing w:after="113" w:line="200" w:lineRule="atLeast"/>
      <w:textAlignment w:val="center"/>
    </w:pPr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3F2B"/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paragraph" w:customStyle="1" w:styleId="1pixel">
    <w:name w:val="1 pixel"/>
    <w:basedOn w:val="Footer"/>
    <w:rsid w:val="00164128"/>
    <w:pPr>
      <w:spacing w:after="0" w:line="240" w:lineRule="auto"/>
    </w:pPr>
    <w:rPr>
      <w:sz w:val="2"/>
      <w:szCs w:val="2"/>
    </w:rPr>
  </w:style>
  <w:style w:type="character" w:styleId="Hyperlink">
    <w:name w:val="Hyperlink"/>
    <w:basedOn w:val="DefaultParagraphFont"/>
    <w:uiPriority w:val="99"/>
    <w:rsid w:val="00786352"/>
    <w:rPr>
      <w:color w:val="2495CE"/>
      <w:u w:val="single" w:color="2495CE"/>
    </w:rPr>
  </w:style>
  <w:style w:type="table" w:styleId="TableGrid">
    <w:name w:val="Table Grid"/>
    <w:basedOn w:val="TableNormal"/>
    <w:uiPriority w:val="59"/>
    <w:rsid w:val="00164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Title">
    <w:name w:val="Report Title"/>
    <w:basedOn w:val="Normal"/>
    <w:qFormat/>
    <w:rsid w:val="006079F0"/>
    <w:pPr>
      <w:spacing w:after="0" w:line="920" w:lineRule="exact"/>
      <w:ind w:right="51"/>
    </w:pPr>
    <w:rPr>
      <w:caps/>
      <w:noProof/>
      <w:color w:val="2495CE"/>
      <w:sz w:val="96"/>
      <w:szCs w:val="96"/>
      <w:lang w:eastAsia="en-AU"/>
    </w:rPr>
  </w:style>
  <w:style w:type="paragraph" w:customStyle="1" w:styleId="ReportSubtitle">
    <w:name w:val="Report Subtitle"/>
    <w:basedOn w:val="ReportTitle"/>
    <w:qFormat/>
    <w:rsid w:val="006079F0"/>
    <w:rPr>
      <w:color w:val="FFFFFF" w:themeColor="background1"/>
      <w:sz w:val="48"/>
      <w:szCs w:val="48"/>
    </w:rPr>
  </w:style>
  <w:style w:type="paragraph" w:customStyle="1" w:styleId="Pull-outHeading">
    <w:name w:val="Pull-out Heading"/>
    <w:basedOn w:val="Normal"/>
    <w:qFormat/>
    <w:rsid w:val="006079F0"/>
    <w:pPr>
      <w:pBdr>
        <w:top w:val="single" w:sz="4" w:space="10" w:color="313133"/>
        <w:left w:val="single" w:sz="4" w:space="10" w:color="313133"/>
        <w:bottom w:val="single" w:sz="4" w:space="10" w:color="313133"/>
        <w:right w:val="single" w:sz="4" w:space="10" w:color="313133"/>
      </w:pBdr>
      <w:shd w:val="clear" w:color="auto" w:fill="313133"/>
      <w:spacing w:after="60"/>
      <w:ind w:left="227" w:right="227"/>
    </w:pPr>
    <w:rPr>
      <w:caps/>
      <w:color w:val="2495CE"/>
      <w:sz w:val="24"/>
    </w:rPr>
  </w:style>
  <w:style w:type="paragraph" w:customStyle="1" w:styleId="Pull-outSubheading">
    <w:name w:val="Pull-out Subheading"/>
    <w:basedOn w:val="Pull-outHeading"/>
    <w:qFormat/>
    <w:rsid w:val="006079F0"/>
    <w:pPr>
      <w:spacing w:after="120"/>
    </w:pPr>
    <w:rPr>
      <w:i/>
      <w:caps w:val="0"/>
      <w:color w:val="FFFFFF" w:themeColor="background1"/>
      <w:sz w:val="20"/>
    </w:rPr>
  </w:style>
  <w:style w:type="paragraph" w:customStyle="1" w:styleId="Pull-outText">
    <w:name w:val="Pull-out Text"/>
    <w:basedOn w:val="Pull-outSubheading"/>
    <w:qFormat/>
    <w:rsid w:val="006079F0"/>
    <w:rPr>
      <w:i w:val="0"/>
    </w:rPr>
  </w:style>
  <w:style w:type="paragraph" w:customStyle="1" w:styleId="PageNumber1">
    <w:name w:val="Page Number1"/>
    <w:basedOn w:val="Footer"/>
    <w:qFormat/>
    <w:rsid w:val="006079F0"/>
    <w:pPr>
      <w:jc w:val="right"/>
    </w:pPr>
    <w:rPr>
      <w:noProof/>
      <w:color w:val="2495CE"/>
      <w:sz w:val="18"/>
      <w:szCs w:val="1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6079F0"/>
    <w:pPr>
      <w:keepNext/>
      <w:keepLines/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7A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7A2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67A25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rsid w:val="006079F0"/>
    <w:rPr>
      <w:rFonts w:asciiTheme="majorHAnsi" w:eastAsiaTheme="majorEastAsia" w:hAnsiTheme="majorHAnsi" w:cstheme="majorBidi"/>
      <w:bCs/>
      <w:i/>
      <w:iCs/>
      <w:color w:val="000000" w:themeColor="accent1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6079F0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9"/>
    <w:rsid w:val="006079F0"/>
    <w:rPr>
      <w:rFonts w:asciiTheme="majorHAnsi" w:eastAsiaTheme="majorEastAsia" w:hAnsiTheme="majorHAnsi" w:cstheme="majorBidi"/>
      <w:b/>
      <w:i/>
      <w:color w:val="000000" w:themeColor="accent1" w:themeShade="7F"/>
      <w:szCs w:val="20"/>
    </w:rPr>
  </w:style>
  <w:style w:type="paragraph" w:styleId="ListParagraph">
    <w:name w:val="List Paragraph"/>
    <w:basedOn w:val="Normal"/>
    <w:uiPriority w:val="34"/>
    <w:qFormat/>
    <w:rsid w:val="00846B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6B28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B28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2921"/>
    <w:pPr>
      <w:spacing w:after="200"/>
    </w:pPr>
    <w:rPr>
      <w:b/>
      <w:bCs/>
      <w:color w:val="000000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012921"/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styleId="BookTitle">
    <w:name w:val="Book Title"/>
    <w:basedOn w:val="DefaultParagraphFont"/>
    <w:uiPriority w:val="33"/>
    <w:qFormat/>
    <w:rsid w:val="00E67D13"/>
    <w:rPr>
      <w:b/>
      <w:bCs/>
      <w:smallCaps/>
      <w:spacing w:val="5"/>
    </w:rPr>
  </w:style>
  <w:style w:type="paragraph" w:customStyle="1" w:styleId="paragraph">
    <w:name w:val="paragraph"/>
    <w:basedOn w:val="Normal"/>
    <w:rsid w:val="006E29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g-directive">
    <w:name w:val="ng-directive"/>
    <w:basedOn w:val="DefaultParagraphFont"/>
    <w:rsid w:val="006E29C5"/>
  </w:style>
  <w:style w:type="character" w:styleId="FollowedHyperlink">
    <w:name w:val="FollowedHyperlink"/>
    <w:basedOn w:val="DefaultParagraphFont"/>
    <w:uiPriority w:val="99"/>
    <w:semiHidden/>
    <w:unhideWhenUsed/>
    <w:rsid w:val="00C80B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75D"/>
    <w:pPr>
      <w:spacing w:after="120" w:line="240" w:lineRule="auto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9F0"/>
    <w:pPr>
      <w:spacing w:before="480" w:after="0" w:line="276" w:lineRule="auto"/>
      <w:contextualSpacing/>
      <w:outlineLvl w:val="0"/>
    </w:pPr>
    <w:rPr>
      <w:caps/>
      <w:color w:val="2495CE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79F0"/>
    <w:pPr>
      <w:spacing w:before="200" w:after="0" w:line="276" w:lineRule="auto"/>
      <w:outlineLvl w:val="1"/>
    </w:pPr>
    <w:rPr>
      <w:caps/>
      <w:sz w:val="30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79F0"/>
    <w:pPr>
      <w:spacing w:before="200" w:after="0" w:line="276" w:lineRule="auto"/>
      <w:outlineLvl w:val="2"/>
    </w:pPr>
    <w:rPr>
      <w:caps/>
      <w:sz w:val="25"/>
    </w:rPr>
  </w:style>
  <w:style w:type="paragraph" w:styleId="Heading4">
    <w:name w:val="heading 4"/>
    <w:basedOn w:val="Normal"/>
    <w:next w:val="Normal"/>
    <w:link w:val="Heading4Char"/>
    <w:uiPriority w:val="9"/>
    <w:qFormat/>
    <w:rsid w:val="006079F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000000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6079F0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i/>
      <w:color w:val="0000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29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000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9F0"/>
    <w:rPr>
      <w:caps/>
      <w:color w:val="2495CE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079F0"/>
    <w:rPr>
      <w:caps/>
      <w:sz w:val="3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079F0"/>
    <w:rPr>
      <w:caps/>
      <w:sz w:val="25"/>
      <w:szCs w:val="20"/>
    </w:rPr>
  </w:style>
  <w:style w:type="table" w:customStyle="1" w:styleId="EYStandardtable-grey">
    <w:name w:val="EY Standard table - grey"/>
    <w:basedOn w:val="TableNormal"/>
    <w:uiPriority w:val="99"/>
    <w:rsid w:val="00DD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insideH w:val="single" w:sz="4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000000" w:themeFill="accent1"/>
      </w:tcPr>
    </w:tblStylePr>
  </w:style>
  <w:style w:type="table" w:customStyle="1" w:styleId="PHAROSShadedText">
    <w:name w:val="PHAROS Shaded Text"/>
    <w:basedOn w:val="TableNormal"/>
    <w:uiPriority w:val="99"/>
    <w:rsid w:val="00085B2A"/>
    <w:pPr>
      <w:spacing w:after="0" w:line="240" w:lineRule="auto"/>
    </w:pPr>
    <w:tblPr>
      <w:tblInd w:w="0" w:type="dxa"/>
      <w:tblCellMar>
        <w:top w:w="142" w:type="dxa"/>
        <w:left w:w="142" w:type="dxa"/>
        <w:bottom w:w="0" w:type="dxa"/>
        <w:right w:w="142" w:type="dxa"/>
      </w:tblCellMar>
    </w:tblPr>
    <w:tcPr>
      <w:shd w:val="clear" w:color="auto" w:fill="E6EAEE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318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6E"/>
    <w:pPr>
      <w:spacing w:after="1680" w:line="840" w:lineRule="exact"/>
    </w:pPr>
    <w:rPr>
      <w:caps/>
      <w:color w:val="000000" w:themeColor="text2"/>
      <w:sz w:val="84"/>
      <w:szCs w:val="84"/>
    </w:rPr>
  </w:style>
  <w:style w:type="character" w:customStyle="1" w:styleId="HeaderChar">
    <w:name w:val="Header Char"/>
    <w:basedOn w:val="DefaultParagraphFont"/>
    <w:link w:val="Header"/>
    <w:uiPriority w:val="99"/>
    <w:rsid w:val="00A7286E"/>
    <w:rPr>
      <w:caps/>
      <w:color w:val="000000" w:themeColor="text2"/>
      <w:sz w:val="84"/>
      <w:szCs w:val="84"/>
    </w:rPr>
  </w:style>
  <w:style w:type="paragraph" w:styleId="Footer">
    <w:name w:val="footer"/>
    <w:basedOn w:val="Normal"/>
    <w:link w:val="FooterChar"/>
    <w:uiPriority w:val="99"/>
    <w:unhideWhenUsed/>
    <w:rsid w:val="00B93F2B"/>
    <w:pPr>
      <w:tabs>
        <w:tab w:val="left" w:pos="255"/>
      </w:tabs>
      <w:autoSpaceDE w:val="0"/>
      <w:autoSpaceDN w:val="0"/>
      <w:adjustRightInd w:val="0"/>
      <w:spacing w:after="113" w:line="200" w:lineRule="atLeast"/>
      <w:textAlignment w:val="center"/>
    </w:pPr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3F2B"/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paragraph" w:customStyle="1" w:styleId="1pixel">
    <w:name w:val="1 pixel"/>
    <w:basedOn w:val="Footer"/>
    <w:rsid w:val="00164128"/>
    <w:pPr>
      <w:spacing w:after="0" w:line="240" w:lineRule="auto"/>
    </w:pPr>
    <w:rPr>
      <w:sz w:val="2"/>
      <w:szCs w:val="2"/>
    </w:rPr>
  </w:style>
  <w:style w:type="character" w:styleId="Hyperlink">
    <w:name w:val="Hyperlink"/>
    <w:basedOn w:val="DefaultParagraphFont"/>
    <w:uiPriority w:val="99"/>
    <w:rsid w:val="00786352"/>
    <w:rPr>
      <w:color w:val="2495CE"/>
      <w:u w:val="single" w:color="2495CE"/>
    </w:rPr>
  </w:style>
  <w:style w:type="table" w:styleId="TableGrid">
    <w:name w:val="Table Grid"/>
    <w:basedOn w:val="TableNormal"/>
    <w:uiPriority w:val="59"/>
    <w:rsid w:val="00164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Title">
    <w:name w:val="Report Title"/>
    <w:basedOn w:val="Normal"/>
    <w:qFormat/>
    <w:rsid w:val="006079F0"/>
    <w:pPr>
      <w:spacing w:after="0" w:line="920" w:lineRule="exact"/>
      <w:ind w:right="51"/>
    </w:pPr>
    <w:rPr>
      <w:caps/>
      <w:noProof/>
      <w:color w:val="2495CE"/>
      <w:sz w:val="96"/>
      <w:szCs w:val="96"/>
      <w:lang w:eastAsia="en-AU"/>
    </w:rPr>
  </w:style>
  <w:style w:type="paragraph" w:customStyle="1" w:styleId="ReportSubtitle">
    <w:name w:val="Report Subtitle"/>
    <w:basedOn w:val="ReportTitle"/>
    <w:qFormat/>
    <w:rsid w:val="006079F0"/>
    <w:rPr>
      <w:color w:val="FFFFFF" w:themeColor="background1"/>
      <w:sz w:val="48"/>
      <w:szCs w:val="48"/>
    </w:rPr>
  </w:style>
  <w:style w:type="paragraph" w:customStyle="1" w:styleId="Pull-outHeading">
    <w:name w:val="Pull-out Heading"/>
    <w:basedOn w:val="Normal"/>
    <w:qFormat/>
    <w:rsid w:val="006079F0"/>
    <w:pPr>
      <w:pBdr>
        <w:top w:val="single" w:sz="4" w:space="10" w:color="313133"/>
        <w:left w:val="single" w:sz="4" w:space="10" w:color="313133"/>
        <w:bottom w:val="single" w:sz="4" w:space="10" w:color="313133"/>
        <w:right w:val="single" w:sz="4" w:space="10" w:color="313133"/>
      </w:pBdr>
      <w:shd w:val="clear" w:color="auto" w:fill="313133"/>
      <w:spacing w:after="60"/>
      <w:ind w:left="227" w:right="227"/>
    </w:pPr>
    <w:rPr>
      <w:caps/>
      <w:color w:val="2495CE"/>
      <w:sz w:val="24"/>
    </w:rPr>
  </w:style>
  <w:style w:type="paragraph" w:customStyle="1" w:styleId="Pull-outSubheading">
    <w:name w:val="Pull-out Subheading"/>
    <w:basedOn w:val="Pull-outHeading"/>
    <w:qFormat/>
    <w:rsid w:val="006079F0"/>
    <w:pPr>
      <w:spacing w:after="120"/>
    </w:pPr>
    <w:rPr>
      <w:i/>
      <w:caps w:val="0"/>
      <w:color w:val="FFFFFF" w:themeColor="background1"/>
      <w:sz w:val="20"/>
    </w:rPr>
  </w:style>
  <w:style w:type="paragraph" w:customStyle="1" w:styleId="Pull-outText">
    <w:name w:val="Pull-out Text"/>
    <w:basedOn w:val="Pull-outSubheading"/>
    <w:qFormat/>
    <w:rsid w:val="006079F0"/>
    <w:rPr>
      <w:i w:val="0"/>
    </w:rPr>
  </w:style>
  <w:style w:type="paragraph" w:customStyle="1" w:styleId="PageNumber1">
    <w:name w:val="Page Number1"/>
    <w:basedOn w:val="Footer"/>
    <w:qFormat/>
    <w:rsid w:val="006079F0"/>
    <w:pPr>
      <w:jc w:val="right"/>
    </w:pPr>
    <w:rPr>
      <w:noProof/>
      <w:color w:val="2495CE"/>
      <w:sz w:val="18"/>
      <w:szCs w:val="1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6079F0"/>
    <w:pPr>
      <w:keepNext/>
      <w:keepLines/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7A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7A2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67A25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rsid w:val="006079F0"/>
    <w:rPr>
      <w:rFonts w:asciiTheme="majorHAnsi" w:eastAsiaTheme="majorEastAsia" w:hAnsiTheme="majorHAnsi" w:cstheme="majorBidi"/>
      <w:bCs/>
      <w:i/>
      <w:iCs/>
      <w:color w:val="000000" w:themeColor="accent1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6079F0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9"/>
    <w:rsid w:val="006079F0"/>
    <w:rPr>
      <w:rFonts w:asciiTheme="majorHAnsi" w:eastAsiaTheme="majorEastAsia" w:hAnsiTheme="majorHAnsi" w:cstheme="majorBidi"/>
      <w:b/>
      <w:i/>
      <w:color w:val="000000" w:themeColor="accent1" w:themeShade="7F"/>
      <w:szCs w:val="20"/>
    </w:rPr>
  </w:style>
  <w:style w:type="paragraph" w:styleId="ListParagraph">
    <w:name w:val="List Paragraph"/>
    <w:basedOn w:val="Normal"/>
    <w:uiPriority w:val="34"/>
    <w:qFormat/>
    <w:rsid w:val="00846B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6B28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B28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2921"/>
    <w:pPr>
      <w:spacing w:after="200"/>
    </w:pPr>
    <w:rPr>
      <w:b/>
      <w:bCs/>
      <w:color w:val="000000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012921"/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styleId="BookTitle">
    <w:name w:val="Book Title"/>
    <w:basedOn w:val="DefaultParagraphFont"/>
    <w:uiPriority w:val="33"/>
    <w:qFormat/>
    <w:rsid w:val="00E67D13"/>
    <w:rPr>
      <w:b/>
      <w:bCs/>
      <w:smallCaps/>
      <w:spacing w:val="5"/>
    </w:rPr>
  </w:style>
  <w:style w:type="paragraph" w:customStyle="1" w:styleId="paragraph">
    <w:name w:val="paragraph"/>
    <w:basedOn w:val="Normal"/>
    <w:rsid w:val="006E29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g-directive">
    <w:name w:val="ng-directive"/>
    <w:basedOn w:val="DefaultParagraphFont"/>
    <w:rsid w:val="006E29C5"/>
  </w:style>
  <w:style w:type="character" w:styleId="FollowedHyperlink">
    <w:name w:val="FollowedHyperlink"/>
    <w:basedOn w:val="DefaultParagraphFont"/>
    <w:uiPriority w:val="99"/>
    <w:semiHidden/>
    <w:unhideWhenUsed/>
    <w:rsid w:val="00C80B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ustraliancurriculum.edu.au/Elements/ACSIS11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hyperlink" Target="http://www.capthat.com.au/sites/www.capthat.com.au/files/Time%20zone%2C%20worksheet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hPpWCTHjzQI&amp;feature=relate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hyperlink" Target="http://www.universalsubtitles.org/en/videos/ctadZP0hF3Gc/info/nasa-ksnn-time-zones/" TargetMode="Externa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ustraliancurriculum.edu.au/Elements/ACMMG137" TargetMode="External"/><Relationship Id="rId14" Type="http://schemas.openxmlformats.org/officeDocument/2006/relationships/hyperlink" Target="http://www.australiancurriculum.edu.au/Glossary?a=S&amp;t=multi-modal+tex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Media Access Australia Black">
      <a:dk1>
        <a:sysClr val="windowText" lastClr="000000"/>
      </a:dk1>
      <a:lt1>
        <a:sysClr val="window" lastClr="FFFFFF"/>
      </a:lt1>
      <a:dk2>
        <a:srgbClr val="000000"/>
      </a:dk2>
      <a:lt2>
        <a:srgbClr val="D1D3D4"/>
      </a:lt2>
      <a:accent1>
        <a:srgbClr val="000000"/>
      </a:accent1>
      <a:accent2>
        <a:srgbClr val="999999"/>
      </a:accent2>
      <a:accent3>
        <a:srgbClr val="4CAA48"/>
      </a:accent3>
      <a:accent4>
        <a:srgbClr val="D1D3D4"/>
      </a:accent4>
      <a:accent5>
        <a:srgbClr val="00AEEF"/>
      </a:accent5>
      <a:accent6>
        <a:srgbClr val="D80073"/>
      </a:accent6>
      <a:hlink>
        <a:srgbClr val="F2AF32"/>
      </a:hlink>
      <a:folHlink>
        <a:srgbClr val="800080"/>
      </a:folHlink>
    </a:clrScheme>
    <a:fontScheme name="Media Access Austral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2AC58-498E-4B0A-9A03-87351C01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Netspin Multimedia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Allayne Woodford</dc:creator>
  <cp:lastModifiedBy>Allayne Woodford</cp:lastModifiedBy>
  <cp:revision>4</cp:revision>
  <cp:lastPrinted>2012-04-17T04:11:00Z</cp:lastPrinted>
  <dcterms:created xsi:type="dcterms:W3CDTF">2012-05-24T02:16:00Z</dcterms:created>
  <dcterms:modified xsi:type="dcterms:W3CDTF">2012-07-24T22:48:00Z</dcterms:modified>
</cp:coreProperties>
</file>