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47CC" w:rsidRDefault="004F2AD8" w:rsidP="00973085">
      <w:pPr>
        <w:pStyle w:val="Heading1"/>
        <w:spacing w:before="100" w:beforeAutospacing="1" w:after="100" w:afterAutospacing="1" w:line="240" w:lineRule="auto"/>
      </w:pPr>
      <w:r>
        <w:t>Explaining life cycles</w:t>
      </w:r>
    </w:p>
    <w:p w:rsidR="009247CC" w:rsidRDefault="00981A73" w:rsidP="00973085">
      <w:pPr>
        <w:pStyle w:val="Heading2"/>
        <w:spacing w:before="100" w:beforeAutospacing="1" w:after="100" w:afterAutospacing="1" w:line="240" w:lineRule="auto"/>
      </w:pPr>
      <w:r>
        <w:t xml:space="preserve">Year </w:t>
      </w:r>
      <w:r w:rsidR="004F2AD8">
        <w:t>2 - Science</w:t>
      </w:r>
    </w:p>
    <w:p w:rsidR="009247CC" w:rsidRDefault="00973085" w:rsidP="00973085">
      <w:pPr>
        <w:pStyle w:val="Heading3"/>
        <w:spacing w:before="100" w:beforeAutospacing="1" w:after="100" w:afterAutospacing="1" w:line="240" w:lineRule="auto"/>
      </w:pPr>
      <w:r>
        <w:t xml:space="preserve">Australian curriculum </w:t>
      </w:r>
      <w:r w:rsidR="009247CC">
        <w:t>Learning objectives</w:t>
      </w:r>
    </w:p>
    <w:p w:rsidR="004F2AD8" w:rsidRDefault="00224E62" w:rsidP="004F2AD8">
      <w:pPr>
        <w:numPr>
          <w:ilvl w:val="0"/>
          <w:numId w:val="47"/>
        </w:numPr>
        <w:spacing w:line="276" w:lineRule="auto"/>
        <w:rPr>
          <w:rFonts w:cstheme="minorHAnsi"/>
        </w:rPr>
      </w:pPr>
      <w:hyperlink r:id="rId9" w:history="1">
        <w:r w:rsidR="004F2AD8" w:rsidRPr="004F2AD8">
          <w:rPr>
            <w:rStyle w:val="Hyperlink"/>
          </w:rPr>
          <w:t>ACELY1646</w:t>
        </w:r>
      </w:hyperlink>
      <w:r w:rsidR="004F2AD8">
        <w:rPr>
          <w:rStyle w:val="FootnoteReference"/>
        </w:rPr>
        <w:footnoteReference w:id="1"/>
      </w:r>
      <w:r w:rsidR="004F2AD8">
        <w:t xml:space="preserve">: </w:t>
      </w:r>
      <w:hyperlink r:id="rId10" w:tooltip="Display the glossary entry for 'Listen'" w:history="1">
        <w:r w:rsidR="004F2AD8" w:rsidRPr="00CC3D75">
          <w:rPr>
            <w:rStyle w:val="Hyperlink"/>
            <w:rFonts w:cstheme="minorHAnsi"/>
          </w:rPr>
          <w:t>Listen</w:t>
        </w:r>
      </w:hyperlink>
      <w:r w:rsidR="004F2AD8">
        <w:rPr>
          <w:rStyle w:val="FootnoteReference"/>
          <w:rFonts w:cstheme="minorHAnsi"/>
          <w:color w:val="2495CE"/>
          <w:u w:val="single" w:color="2495CE"/>
        </w:rPr>
        <w:footnoteReference w:id="2"/>
      </w:r>
      <w:r w:rsidR="004F2AD8" w:rsidRPr="00CC3D75">
        <w:rPr>
          <w:rFonts w:cstheme="minorHAnsi"/>
        </w:rPr>
        <w:t xml:space="preserve"> to and respond orally to </w:t>
      </w:r>
      <w:hyperlink r:id="rId11" w:tooltip="Display the glossary entry for 'texts'" w:history="1">
        <w:r w:rsidR="004F2AD8" w:rsidRPr="00CC3D75">
          <w:rPr>
            <w:rStyle w:val="Hyperlink"/>
            <w:rFonts w:cstheme="minorHAnsi"/>
          </w:rPr>
          <w:t>texts</w:t>
        </w:r>
      </w:hyperlink>
      <w:r w:rsidR="004F2AD8">
        <w:rPr>
          <w:rStyle w:val="FootnoteReference"/>
          <w:rFonts w:cstheme="minorHAnsi"/>
          <w:color w:val="2495CE"/>
          <w:u w:val="single" w:color="2495CE"/>
        </w:rPr>
        <w:footnoteReference w:id="3"/>
      </w:r>
      <w:r w:rsidR="004F2AD8" w:rsidRPr="00CC3D75">
        <w:rPr>
          <w:rFonts w:cstheme="minorHAnsi"/>
        </w:rPr>
        <w:t xml:space="preserve"> and to the communication of others in informal and structured classroom situations.</w:t>
      </w:r>
    </w:p>
    <w:p w:rsidR="004F2AD8" w:rsidRPr="004F2AD8" w:rsidRDefault="00224E62" w:rsidP="004F2AD8">
      <w:pPr>
        <w:numPr>
          <w:ilvl w:val="0"/>
          <w:numId w:val="47"/>
        </w:numPr>
        <w:spacing w:line="276" w:lineRule="auto"/>
        <w:rPr>
          <w:rFonts w:cstheme="minorHAnsi"/>
        </w:rPr>
      </w:pPr>
      <w:hyperlink r:id="rId12" w:tooltip="View additional details of ACELY1650" w:history="1">
        <w:r w:rsidR="004F2AD8" w:rsidRPr="004F2AD8">
          <w:rPr>
            <w:rStyle w:val="Hyperlink"/>
            <w:rFonts w:cstheme="minorHAnsi"/>
          </w:rPr>
          <w:t>ACELY1650</w:t>
        </w:r>
      </w:hyperlink>
      <w:r w:rsidR="004F2AD8">
        <w:rPr>
          <w:rStyle w:val="Hyperlink"/>
          <w:rFonts w:cstheme="minorHAnsi"/>
        </w:rPr>
        <w:t>:</w:t>
      </w:r>
      <w:r w:rsidR="004F2AD8">
        <w:rPr>
          <w:rStyle w:val="FootnoteReference"/>
          <w:rFonts w:cstheme="minorHAnsi"/>
          <w:color w:val="2495CE"/>
          <w:u w:val="single" w:color="2495CE"/>
        </w:rPr>
        <w:footnoteReference w:id="4"/>
      </w:r>
      <w:r w:rsidR="004F2AD8" w:rsidRPr="004F2AD8">
        <w:rPr>
          <w:rFonts w:cstheme="minorHAnsi"/>
        </w:rPr>
        <w:t xml:space="preserve"> Use </w:t>
      </w:r>
      <w:hyperlink r:id="rId13" w:tooltip="Display the glossary entry for 'comprehension strategies'" w:history="1">
        <w:r w:rsidR="004F2AD8" w:rsidRPr="004F2AD8">
          <w:rPr>
            <w:rStyle w:val="Hyperlink"/>
            <w:rFonts w:cstheme="minorHAnsi"/>
          </w:rPr>
          <w:t>comprehension strategies</w:t>
        </w:r>
      </w:hyperlink>
      <w:r w:rsidR="004F2AD8">
        <w:rPr>
          <w:rStyle w:val="FootnoteReference"/>
          <w:rFonts w:cstheme="minorHAnsi"/>
          <w:color w:val="2495CE"/>
          <w:u w:val="single" w:color="2495CE"/>
        </w:rPr>
        <w:footnoteReference w:id="5"/>
      </w:r>
      <w:r w:rsidR="004F2AD8" w:rsidRPr="004F2AD8">
        <w:rPr>
          <w:rFonts w:cstheme="minorHAnsi"/>
        </w:rPr>
        <w:t xml:space="preserve"> to understand and discuss </w:t>
      </w:r>
      <w:r w:rsidR="004F2AD8" w:rsidRPr="004F2AD8">
        <w:rPr>
          <w:rFonts w:cstheme="minorHAnsi"/>
          <w:u w:color="2495CE"/>
        </w:rPr>
        <w:t>texts</w:t>
      </w:r>
      <w:r w:rsidR="004F2AD8" w:rsidRPr="004F2AD8">
        <w:rPr>
          <w:rFonts w:cstheme="minorHAnsi"/>
        </w:rPr>
        <w:t xml:space="preserve"> listened to, viewed or </w:t>
      </w:r>
      <w:hyperlink r:id="rId14" w:history="1">
        <w:r w:rsidR="004F2AD8" w:rsidRPr="004F2AD8">
          <w:rPr>
            <w:rStyle w:val="Hyperlink"/>
            <w:rFonts w:cstheme="minorHAnsi"/>
          </w:rPr>
          <w:t>read</w:t>
        </w:r>
      </w:hyperlink>
      <w:r w:rsidR="004F2AD8">
        <w:rPr>
          <w:rStyle w:val="FootnoteReference"/>
          <w:rFonts w:cstheme="minorHAnsi"/>
          <w:color w:val="2495CE"/>
          <w:u w:val="single" w:color="2495CE"/>
        </w:rPr>
        <w:footnoteReference w:id="6"/>
      </w:r>
      <w:r w:rsidR="004F2AD8">
        <w:rPr>
          <w:rFonts w:cstheme="minorHAnsi"/>
        </w:rPr>
        <w:t xml:space="preserve"> independently.</w:t>
      </w:r>
    </w:p>
    <w:p w:rsidR="009247CC" w:rsidRDefault="009247CC" w:rsidP="004F2AD8">
      <w:pPr>
        <w:pStyle w:val="Heading3"/>
        <w:spacing w:before="100" w:beforeAutospacing="1" w:after="100" w:afterAutospacing="1" w:line="240" w:lineRule="auto"/>
      </w:pPr>
      <w:r>
        <w:t>Resources required</w:t>
      </w:r>
      <w:bookmarkStart w:id="0" w:name="_GoBack"/>
      <w:bookmarkEnd w:id="0"/>
    </w:p>
    <w:p w:rsidR="00FB35B1" w:rsidRPr="00FB35B1" w:rsidRDefault="004F2AD8" w:rsidP="00FB35B1">
      <w:pPr>
        <w:pStyle w:val="ListParagraph"/>
        <w:numPr>
          <w:ilvl w:val="0"/>
          <w:numId w:val="44"/>
        </w:numPr>
        <w:spacing w:line="276" w:lineRule="auto"/>
        <w:contextualSpacing w:val="0"/>
        <w:rPr>
          <w:rFonts w:cstheme="minorHAnsi"/>
          <w:b/>
        </w:rPr>
      </w:pPr>
      <w:r w:rsidRPr="00CC3D75">
        <w:rPr>
          <w:rFonts w:cstheme="minorHAnsi"/>
        </w:rPr>
        <w:t>Captioned</w:t>
      </w:r>
      <w:r w:rsidR="00FB35B1">
        <w:rPr>
          <w:rFonts w:cstheme="minorHAnsi"/>
        </w:rPr>
        <w:t xml:space="preserve"> online</w:t>
      </w:r>
      <w:r w:rsidRPr="00CC3D75">
        <w:rPr>
          <w:rFonts w:cstheme="minorHAnsi"/>
        </w:rPr>
        <w:t xml:space="preserve"> video</w:t>
      </w:r>
      <w:r>
        <w:rPr>
          <w:rFonts w:cstheme="minorHAnsi"/>
        </w:rPr>
        <w:t>s</w:t>
      </w:r>
      <w:r w:rsidRPr="00CC3D75">
        <w:rPr>
          <w:rFonts w:cstheme="minorHAnsi"/>
        </w:rPr>
        <w:t xml:space="preserve">, </w:t>
      </w:r>
      <w:hyperlink r:id="rId15" w:history="1">
        <w:r w:rsidR="0084257B" w:rsidRPr="0084257B">
          <w:rPr>
            <w:rStyle w:val="Hyperlink"/>
            <w:rFonts w:cstheme="minorHAnsi"/>
            <w:i/>
          </w:rPr>
          <w:t>Life cycle of the Monarch Caterpillar</w:t>
        </w:r>
      </w:hyperlink>
      <w:r w:rsidR="0084257B">
        <w:rPr>
          <w:rStyle w:val="FootnoteReference"/>
          <w:rFonts w:cstheme="minorHAnsi"/>
          <w:i/>
          <w:u w:color="2495CE"/>
        </w:rPr>
        <w:footnoteReference w:id="7"/>
      </w:r>
      <w:r>
        <w:rPr>
          <w:rFonts w:cstheme="minorHAnsi"/>
        </w:rPr>
        <w:t xml:space="preserve"> </w:t>
      </w:r>
      <w:r w:rsidR="00FB35B1" w:rsidRPr="00FB35B1">
        <w:rPr>
          <w:rFonts w:cstheme="minorHAnsi"/>
        </w:rPr>
        <w:t xml:space="preserve">and facilities to watch </w:t>
      </w:r>
      <w:r w:rsidR="0062492C">
        <w:rPr>
          <w:rFonts w:cstheme="minorHAnsi"/>
        </w:rPr>
        <w:t>them</w:t>
      </w:r>
      <w:r w:rsidR="00FB35B1" w:rsidRPr="00FB35B1">
        <w:rPr>
          <w:rFonts w:cstheme="minorHAnsi"/>
        </w:rPr>
        <w:t xml:space="preserve">. </w:t>
      </w:r>
    </w:p>
    <w:p w:rsidR="00981A73" w:rsidRPr="00FB35B1" w:rsidRDefault="00224E62" w:rsidP="00FB35B1">
      <w:pPr>
        <w:pStyle w:val="ListParagraph"/>
        <w:numPr>
          <w:ilvl w:val="0"/>
          <w:numId w:val="44"/>
        </w:numPr>
        <w:spacing w:line="276" w:lineRule="auto"/>
        <w:contextualSpacing w:val="0"/>
        <w:rPr>
          <w:rFonts w:cstheme="minorHAnsi"/>
          <w:b/>
        </w:rPr>
      </w:pPr>
      <w:hyperlink r:id="rId16" w:history="1">
        <w:r w:rsidR="004F2AD8" w:rsidRPr="007622BB">
          <w:rPr>
            <w:rStyle w:val="Hyperlink"/>
            <w:rFonts w:cstheme="minorHAnsi"/>
          </w:rPr>
          <w:t>Butterfly life cycle images and worksheet</w:t>
        </w:r>
      </w:hyperlink>
      <w:r w:rsidR="007622BB">
        <w:rPr>
          <w:rStyle w:val="FootnoteReference"/>
          <w:rFonts w:cstheme="minorHAnsi"/>
        </w:rPr>
        <w:footnoteReference w:id="8"/>
      </w:r>
      <w:r w:rsidR="004F2AD8" w:rsidRPr="00FB35B1">
        <w:rPr>
          <w:rFonts w:cstheme="minorHAnsi"/>
        </w:rPr>
        <w:t>.</w:t>
      </w:r>
    </w:p>
    <w:p w:rsidR="009247CC" w:rsidRDefault="009247CC" w:rsidP="00973085">
      <w:pPr>
        <w:spacing w:before="100" w:beforeAutospacing="1" w:after="100" w:afterAutospacing="1"/>
      </w:pPr>
      <w:r w:rsidRPr="00973085">
        <w:rPr>
          <w:rStyle w:val="Heading3Char"/>
        </w:rPr>
        <w:t>Lesson outcome:</w:t>
      </w:r>
      <w:r>
        <w:t xml:space="preserve"> students </w:t>
      </w:r>
      <w:r w:rsidR="00981A73" w:rsidRPr="00981A73">
        <w:t>investigate different processes and consequences of chemical bonding</w:t>
      </w:r>
      <w:r w:rsidR="00391F9D">
        <w:t>.</w:t>
      </w:r>
    </w:p>
    <w:p w:rsidR="009247CC" w:rsidRDefault="009247CC" w:rsidP="00973085">
      <w:pPr>
        <w:pStyle w:val="Heading4"/>
        <w:spacing w:before="100" w:beforeAutospacing="1" w:after="100" w:afterAutospacing="1" w:line="240" w:lineRule="auto"/>
      </w:pPr>
      <w:r>
        <w:t>Lesson outline:</w:t>
      </w:r>
    </w:p>
    <w:p w:rsidR="004F2AD8" w:rsidRPr="00CC3D75" w:rsidRDefault="004F2AD8" w:rsidP="004F2AD8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>Teacher</w:t>
      </w:r>
      <w:r w:rsidRPr="00CC3D75">
        <w:rPr>
          <w:rFonts w:cstheme="minorHAnsi"/>
        </w:rPr>
        <w:t xml:space="preserve"> shows class a photograph of a butterfly on the IWB</w:t>
      </w:r>
      <w:r>
        <w:rPr>
          <w:rFonts w:cstheme="minorHAnsi"/>
        </w:rPr>
        <w:t>.</w:t>
      </w:r>
      <w:r w:rsidRPr="00CC3D75">
        <w:rPr>
          <w:rFonts w:cstheme="minorHAnsi"/>
        </w:rPr>
        <w:t xml:space="preserve"> Teacher asks students what the insect is called. Teacher then asks class if anyone can </w:t>
      </w:r>
      <w:r w:rsidRPr="00CC3D75">
        <w:rPr>
          <w:rFonts w:cstheme="minorHAnsi"/>
          <w:i/>
        </w:rPr>
        <w:t xml:space="preserve">explain </w:t>
      </w:r>
      <w:r w:rsidRPr="00CC3D75">
        <w:rPr>
          <w:rFonts w:cstheme="minorHAnsi"/>
        </w:rPr>
        <w:t>how this butterfly becomes the butterfly. Teacher and students discuss suggestions.</w:t>
      </w:r>
    </w:p>
    <w:p w:rsidR="004F2AD8" w:rsidRPr="00CC3D75" w:rsidRDefault="004F2AD8" w:rsidP="004F2AD8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cstheme="minorHAnsi"/>
        </w:rPr>
      </w:pPr>
      <w:r w:rsidRPr="00CC3D75">
        <w:rPr>
          <w:rFonts w:cstheme="minorHAnsi"/>
        </w:rPr>
        <w:t>Teacher introduces video</w:t>
      </w:r>
      <w:r>
        <w:rPr>
          <w:rFonts w:cstheme="minorHAnsi"/>
        </w:rPr>
        <w:t xml:space="preserve"> – </w:t>
      </w:r>
      <w:r w:rsidR="0084257B">
        <w:rPr>
          <w:rFonts w:cstheme="minorHAnsi"/>
          <w:i/>
        </w:rPr>
        <w:t>Life cycle of the Monarch caterpillar</w:t>
      </w:r>
      <w:r>
        <w:rPr>
          <w:rFonts w:cstheme="minorHAnsi"/>
        </w:rPr>
        <w:t xml:space="preserve">; following the caterpillar which hatches from the egg, </w:t>
      </w:r>
      <w:r w:rsidRPr="00CC3D75">
        <w:rPr>
          <w:rFonts w:cstheme="minorHAnsi"/>
        </w:rPr>
        <w:t xml:space="preserve">grows and changes into a butterfly. Teacher plays video to class. </w:t>
      </w:r>
    </w:p>
    <w:p w:rsidR="004F2AD8" w:rsidRPr="00CC3D75" w:rsidRDefault="004F2AD8" w:rsidP="004F2AD8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cstheme="minorHAnsi"/>
        </w:rPr>
      </w:pPr>
      <w:r w:rsidRPr="00CC3D75">
        <w:rPr>
          <w:rFonts w:cstheme="minorHAnsi"/>
        </w:rPr>
        <w:t xml:space="preserve">Teacher displays life cycle images (attached) and asks students to help place the images in order from beginning to end of life cycle. </w:t>
      </w:r>
    </w:p>
    <w:p w:rsidR="004F2AD8" w:rsidRPr="00CC3D75" w:rsidRDefault="004F2AD8" w:rsidP="004F2AD8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cstheme="minorHAnsi"/>
        </w:rPr>
      </w:pPr>
      <w:r w:rsidRPr="00CC3D75">
        <w:rPr>
          <w:rFonts w:cstheme="minorHAnsi"/>
        </w:rPr>
        <w:t>Teacher leads a discussion with students to decide on correct order</w:t>
      </w:r>
      <w:r>
        <w:rPr>
          <w:rFonts w:cstheme="minorHAnsi"/>
        </w:rPr>
        <w:t>.  S</w:t>
      </w:r>
      <w:r w:rsidRPr="00CC3D75">
        <w:rPr>
          <w:rFonts w:cstheme="minorHAnsi"/>
        </w:rPr>
        <w:t xml:space="preserve">tudents </w:t>
      </w:r>
      <w:r>
        <w:rPr>
          <w:rFonts w:cstheme="minorHAnsi"/>
        </w:rPr>
        <w:t xml:space="preserve">then </w:t>
      </w:r>
      <w:r w:rsidRPr="00CC3D75">
        <w:rPr>
          <w:rFonts w:cstheme="minorHAnsi"/>
        </w:rPr>
        <w:t xml:space="preserve">take turns to reposition images into order. </w:t>
      </w:r>
    </w:p>
    <w:p w:rsidR="004F2AD8" w:rsidRPr="00CC3D75" w:rsidRDefault="004F2AD8" w:rsidP="004F2AD8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cstheme="minorHAnsi"/>
        </w:rPr>
      </w:pPr>
      <w:r w:rsidRPr="00CC3D75">
        <w:rPr>
          <w:rFonts w:cstheme="minorHAnsi"/>
        </w:rPr>
        <w:t xml:space="preserve">Teacher asks students HOW the cycle begins again. It is expected students will explain that the butterfly needs to lay eggs for the cycle to be continued. </w:t>
      </w:r>
    </w:p>
    <w:p w:rsidR="004F2AD8" w:rsidRPr="00CC3D75" w:rsidRDefault="004F2AD8" w:rsidP="004F2AD8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cstheme="minorHAnsi"/>
        </w:rPr>
      </w:pPr>
      <w:r w:rsidRPr="00CC3D75">
        <w:rPr>
          <w:rFonts w:cstheme="minorHAnsi"/>
        </w:rPr>
        <w:t>Teacher shows the student worksheet to class</w:t>
      </w:r>
      <w:r>
        <w:rPr>
          <w:rFonts w:cstheme="minorHAnsi"/>
        </w:rPr>
        <w:t>. S</w:t>
      </w:r>
      <w:r w:rsidRPr="00CC3D75">
        <w:rPr>
          <w:rFonts w:cstheme="minorHAnsi"/>
        </w:rPr>
        <w:t xml:space="preserve">tudents are required to cut and paste the butterfly images into correct chronological order. </w:t>
      </w:r>
    </w:p>
    <w:p w:rsidR="004F2AD8" w:rsidRPr="00CC3D75" w:rsidRDefault="004F2AD8" w:rsidP="004F2AD8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cstheme="minorHAnsi"/>
        </w:rPr>
      </w:pPr>
      <w:r w:rsidRPr="00CC3D75">
        <w:rPr>
          <w:rFonts w:cstheme="minorHAnsi"/>
        </w:rPr>
        <w:lastRenderedPageBreak/>
        <w:t>Teacher and students review butterfly lifecycle</w:t>
      </w:r>
      <w:r>
        <w:rPr>
          <w:rFonts w:cstheme="minorHAnsi"/>
        </w:rPr>
        <w:t>.  T</w:t>
      </w:r>
      <w:r w:rsidRPr="00CC3D75">
        <w:rPr>
          <w:rFonts w:cstheme="minorHAnsi"/>
        </w:rPr>
        <w:t>eacher displays a selection of completed worksheet</w:t>
      </w:r>
      <w:r>
        <w:rPr>
          <w:rFonts w:cstheme="minorHAnsi"/>
        </w:rPr>
        <w:t xml:space="preserve">s </w:t>
      </w:r>
      <w:r w:rsidRPr="00CC3D75">
        <w:rPr>
          <w:rFonts w:cstheme="minorHAnsi"/>
        </w:rPr>
        <w:t xml:space="preserve">- students and teacher check the activity sheet has been completed correctly. </w:t>
      </w:r>
    </w:p>
    <w:p w:rsidR="004F2AD8" w:rsidRDefault="004F2AD8" w:rsidP="004F2AD8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Teacher reads </w:t>
      </w:r>
      <w:r>
        <w:rPr>
          <w:rFonts w:cstheme="minorHAnsi"/>
          <w:i/>
        </w:rPr>
        <w:t>The Very Hungry Caterpillar</w:t>
      </w:r>
      <w:r w:rsidRPr="00CC3D75">
        <w:rPr>
          <w:rFonts w:cstheme="minorHAnsi"/>
        </w:rPr>
        <w:t xml:space="preserve"> story to the class. Teacher asks</w:t>
      </w:r>
      <w:r>
        <w:rPr>
          <w:rFonts w:cstheme="minorHAnsi"/>
        </w:rPr>
        <w:t>, ‘</w:t>
      </w:r>
      <w:r w:rsidRPr="00CC3D75">
        <w:rPr>
          <w:rFonts w:cstheme="minorHAnsi"/>
        </w:rPr>
        <w:t>We just learned about butterflies</w:t>
      </w:r>
      <w:r>
        <w:rPr>
          <w:rFonts w:cstheme="minorHAnsi"/>
        </w:rPr>
        <w:t>. W</w:t>
      </w:r>
      <w:r w:rsidRPr="00CC3D75">
        <w:rPr>
          <w:rFonts w:cstheme="minorHAnsi"/>
        </w:rPr>
        <w:t>ho can explain to me why the caterpillar would</w:t>
      </w:r>
      <w:r>
        <w:rPr>
          <w:rFonts w:cstheme="minorHAnsi"/>
        </w:rPr>
        <w:t xml:space="preserve"> be so hungry?’</w:t>
      </w:r>
    </w:p>
    <w:p w:rsidR="009247CC" w:rsidRDefault="009247CC" w:rsidP="004F2AD8">
      <w:pPr>
        <w:pStyle w:val="Heading3"/>
        <w:spacing w:before="100" w:beforeAutospacing="1" w:after="100" w:afterAutospacing="1" w:line="240" w:lineRule="auto"/>
      </w:pPr>
      <w:r>
        <w:t>Homework/</w:t>
      </w:r>
      <w:r w:rsidR="00973085">
        <w:t>extension</w:t>
      </w:r>
    </w:p>
    <w:p w:rsidR="00981A73" w:rsidRPr="00772157" w:rsidRDefault="00EF5CF8" w:rsidP="00981A73">
      <w:r>
        <w:rPr>
          <w:rFonts w:cstheme="minorHAnsi"/>
        </w:rPr>
        <w:t xml:space="preserve">The class may also wish to watch another class’s video on their </w:t>
      </w:r>
      <w:hyperlink r:id="rId17" w:history="1">
        <w:r w:rsidRPr="00EF5CF8">
          <w:rPr>
            <w:rStyle w:val="Hyperlink"/>
            <w:rFonts w:cstheme="minorHAnsi"/>
          </w:rPr>
          <w:t>caterpillar-to-butterfly project</w:t>
        </w:r>
      </w:hyperlink>
      <w:r>
        <w:rPr>
          <w:rStyle w:val="FootnoteReference"/>
          <w:rFonts w:cstheme="minorHAnsi"/>
        </w:rPr>
        <w:footnoteReference w:id="9"/>
      </w:r>
      <w:r>
        <w:rPr>
          <w:rFonts w:cstheme="minorHAnsi"/>
        </w:rPr>
        <w:t xml:space="preserve">. </w:t>
      </w:r>
      <w:r w:rsidR="004F2AD8" w:rsidRPr="00CC3D75">
        <w:rPr>
          <w:rFonts w:cstheme="minorHAnsi"/>
        </w:rPr>
        <w:t>Students can design a safe, na</w:t>
      </w:r>
      <w:r w:rsidR="004F2AD8">
        <w:rPr>
          <w:rFonts w:cstheme="minorHAnsi"/>
        </w:rPr>
        <w:t xml:space="preserve">tural shelter for the butterfly </w:t>
      </w:r>
      <w:r w:rsidR="004F2AD8" w:rsidRPr="00CC3D75">
        <w:rPr>
          <w:rFonts w:cstheme="minorHAnsi"/>
        </w:rPr>
        <w:t>cocoon</w:t>
      </w:r>
      <w:r w:rsidR="004F2AD8">
        <w:rPr>
          <w:rFonts w:cstheme="minorHAnsi"/>
        </w:rPr>
        <w:t xml:space="preserve"> to form under/in</w:t>
      </w:r>
      <w:r w:rsidR="00981A73">
        <w:t xml:space="preserve">. </w:t>
      </w:r>
    </w:p>
    <w:p w:rsidR="009247CC" w:rsidRDefault="009247CC" w:rsidP="00973085">
      <w:pPr>
        <w:pStyle w:val="Heading3"/>
        <w:spacing w:before="100" w:beforeAutospacing="1" w:after="100" w:afterAutospacing="1" w:line="240" w:lineRule="auto"/>
      </w:pPr>
      <w:r>
        <w:t>O</w:t>
      </w:r>
      <w:r w:rsidR="00973085">
        <w:t>pportunity for further activity</w:t>
      </w:r>
    </w:p>
    <w:p w:rsidR="00786352" w:rsidRPr="00EC488D" w:rsidRDefault="004F2AD8" w:rsidP="00973085">
      <w:pPr>
        <w:spacing w:before="100" w:beforeAutospacing="1" w:after="100" w:afterAutospacing="1"/>
      </w:pPr>
      <w:r w:rsidRPr="00CC3D75">
        <w:rPr>
          <w:rFonts w:cstheme="minorHAnsi"/>
        </w:rPr>
        <w:t>Students can create a butterfly lifecycle artwork</w:t>
      </w:r>
      <w:r>
        <w:rPr>
          <w:rFonts w:cstheme="minorHAnsi"/>
        </w:rPr>
        <w:t xml:space="preserve"> </w:t>
      </w:r>
      <w:r w:rsidRPr="00CC3D75">
        <w:rPr>
          <w:rFonts w:cstheme="minorHAnsi"/>
        </w:rPr>
        <w:t xml:space="preserve">- enlarging images used in display, trace in crayon and add background, then give the page a watercolour wash.  </w:t>
      </w:r>
    </w:p>
    <w:sectPr w:rsidR="00786352" w:rsidRPr="00EC488D" w:rsidSect="00607546">
      <w:footerReference w:type="default" r:id="rId18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D8" w:rsidRDefault="004F2AD8" w:rsidP="00A7286E">
      <w:r>
        <w:separator/>
      </w:r>
    </w:p>
  </w:endnote>
  <w:endnote w:type="continuationSeparator" w:id="0">
    <w:p w:rsidR="004F2AD8" w:rsidRDefault="004F2AD8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006C09" w:rsidTr="009E30DC">
      <w:tc>
        <w:tcPr>
          <w:tcW w:w="4603" w:type="dxa"/>
          <w:vAlign w:val="bottom"/>
        </w:tcPr>
        <w:p w:rsidR="00006C09" w:rsidRDefault="00006C09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04528A5E" wp14:editId="6D92E16E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006C09" w:rsidRPr="00CF3218" w:rsidRDefault="00006C09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224E62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006C09" w:rsidRPr="00CF3218" w:rsidRDefault="00006C09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D8" w:rsidRDefault="004F2AD8" w:rsidP="00A7286E">
      <w:r>
        <w:separator/>
      </w:r>
    </w:p>
  </w:footnote>
  <w:footnote w:type="continuationSeparator" w:id="0">
    <w:p w:rsidR="004F2AD8" w:rsidRDefault="004F2AD8" w:rsidP="00A7286E">
      <w:r>
        <w:continuationSeparator/>
      </w:r>
    </w:p>
  </w:footnote>
  <w:footnote w:id="1">
    <w:p w:rsidR="004F2AD8" w:rsidRDefault="004F2A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2AD8">
        <w:t>http://www.australiancurriculum.edu.au/Elements/ACELY1646</w:t>
      </w:r>
    </w:p>
  </w:footnote>
  <w:footnote w:id="2">
    <w:p w:rsidR="004F2AD8" w:rsidRDefault="004F2A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2AD8">
        <w:t>http://www.australiancurriculum.edu.au/Glossary?a=E&amp;t=Listen</w:t>
      </w:r>
    </w:p>
  </w:footnote>
  <w:footnote w:id="3">
    <w:p w:rsidR="004F2AD8" w:rsidRDefault="004F2A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2AD8">
        <w:t>http://www.australiancurriculum.edu.au/Glossary?a=E&amp;t=texts</w:t>
      </w:r>
    </w:p>
  </w:footnote>
  <w:footnote w:id="4">
    <w:p w:rsidR="004F2AD8" w:rsidRDefault="004F2A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2AD8">
        <w:t>http://www.australiancurriculum.edu.au/Elements/ACELY1650</w:t>
      </w:r>
    </w:p>
  </w:footnote>
  <w:footnote w:id="5">
    <w:p w:rsidR="004F2AD8" w:rsidRDefault="004F2A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2AD8">
        <w:t>http://www.australiancurriculum.edu.au/Glossary?a=E&amp;t=comprehension+strategies</w:t>
      </w:r>
    </w:p>
  </w:footnote>
  <w:footnote w:id="6">
    <w:p w:rsidR="004F2AD8" w:rsidRDefault="004F2A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2AD8">
        <w:t>http://www.australiancurriculum.edu.au/Glossary?a=E&amp;t=read</w:t>
      </w:r>
    </w:p>
  </w:footnote>
  <w:footnote w:id="7">
    <w:p w:rsidR="0084257B" w:rsidRDefault="008425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24E62" w:rsidRPr="00224E62">
        <w:t>http://bit.ly/Pg2bdw</w:t>
      </w:r>
    </w:p>
  </w:footnote>
  <w:footnote w:id="8">
    <w:p w:rsidR="007622BB" w:rsidRDefault="007622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22BB">
        <w:t>http://www.capthat.com.au/sites/www.capthat.com.au/files/Explaining%20life%20cycles%20worksheet.docx</w:t>
      </w:r>
    </w:p>
  </w:footnote>
  <w:footnote w:id="9">
    <w:p w:rsidR="00EF5CF8" w:rsidRDefault="00EF5C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5CF8">
        <w:t>http://www.overstream.net/view.php?oid=tteztarasvm0&amp;query=butterfly&amp;s=search&amp;pt=1&amp;pn=1&amp;pc=1&amp;pu=1&amp;pl=-1&amp;related=search&amp;skip=2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05E6"/>
    <w:multiLevelType w:val="hybridMultilevel"/>
    <w:tmpl w:val="05F4A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D0427"/>
    <w:multiLevelType w:val="hybridMultilevel"/>
    <w:tmpl w:val="1456A0EE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5DA0"/>
    <w:multiLevelType w:val="hybridMultilevel"/>
    <w:tmpl w:val="B5B6788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783523"/>
    <w:multiLevelType w:val="hybridMultilevel"/>
    <w:tmpl w:val="850A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14EAC"/>
    <w:multiLevelType w:val="hybridMultilevel"/>
    <w:tmpl w:val="B96605B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85CF7"/>
    <w:multiLevelType w:val="hybridMultilevel"/>
    <w:tmpl w:val="57C6DE5E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507D"/>
    <w:multiLevelType w:val="hybridMultilevel"/>
    <w:tmpl w:val="98D21DD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26C31"/>
    <w:multiLevelType w:val="hybridMultilevel"/>
    <w:tmpl w:val="C5DC33F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0E1B8A"/>
    <w:multiLevelType w:val="hybridMultilevel"/>
    <w:tmpl w:val="7C74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06B89"/>
    <w:multiLevelType w:val="hybridMultilevel"/>
    <w:tmpl w:val="8006E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302BF"/>
    <w:multiLevelType w:val="multilevel"/>
    <w:tmpl w:val="9B58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80D8D"/>
    <w:multiLevelType w:val="hybridMultilevel"/>
    <w:tmpl w:val="BA5848B2"/>
    <w:lvl w:ilvl="0" w:tplc="BF7805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E1055C0"/>
    <w:multiLevelType w:val="hybridMultilevel"/>
    <w:tmpl w:val="350A11AC"/>
    <w:lvl w:ilvl="0" w:tplc="5E2AF9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460DC"/>
    <w:multiLevelType w:val="hybridMultilevel"/>
    <w:tmpl w:val="6BCAB012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31230"/>
    <w:multiLevelType w:val="hybridMultilevel"/>
    <w:tmpl w:val="449804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3D0BF7"/>
    <w:multiLevelType w:val="hybridMultilevel"/>
    <w:tmpl w:val="832A55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22806"/>
    <w:multiLevelType w:val="hybridMultilevel"/>
    <w:tmpl w:val="C0004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0543E"/>
    <w:multiLevelType w:val="hybridMultilevel"/>
    <w:tmpl w:val="518E15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D65704"/>
    <w:multiLevelType w:val="hybridMultilevel"/>
    <w:tmpl w:val="77B48F6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1"/>
  </w:num>
  <w:num w:numId="5">
    <w:abstractNumId w:val="1"/>
  </w:num>
  <w:num w:numId="6">
    <w:abstractNumId w:val="33"/>
  </w:num>
  <w:num w:numId="7">
    <w:abstractNumId w:val="35"/>
  </w:num>
  <w:num w:numId="8">
    <w:abstractNumId w:val="48"/>
  </w:num>
  <w:num w:numId="9">
    <w:abstractNumId w:val="13"/>
  </w:num>
  <w:num w:numId="10">
    <w:abstractNumId w:val="23"/>
  </w:num>
  <w:num w:numId="11">
    <w:abstractNumId w:val="18"/>
  </w:num>
  <w:num w:numId="12">
    <w:abstractNumId w:val="34"/>
  </w:num>
  <w:num w:numId="13">
    <w:abstractNumId w:val="15"/>
  </w:num>
  <w:num w:numId="14">
    <w:abstractNumId w:val="10"/>
  </w:num>
  <w:num w:numId="15">
    <w:abstractNumId w:val="29"/>
  </w:num>
  <w:num w:numId="16">
    <w:abstractNumId w:val="42"/>
  </w:num>
  <w:num w:numId="17">
    <w:abstractNumId w:val="30"/>
  </w:num>
  <w:num w:numId="18">
    <w:abstractNumId w:val="39"/>
  </w:num>
  <w:num w:numId="19">
    <w:abstractNumId w:val="17"/>
  </w:num>
  <w:num w:numId="20">
    <w:abstractNumId w:val="14"/>
  </w:num>
  <w:num w:numId="21">
    <w:abstractNumId w:val="38"/>
  </w:num>
  <w:num w:numId="22">
    <w:abstractNumId w:val="16"/>
  </w:num>
  <w:num w:numId="23">
    <w:abstractNumId w:val="20"/>
  </w:num>
  <w:num w:numId="24">
    <w:abstractNumId w:val="3"/>
  </w:num>
  <w:num w:numId="25">
    <w:abstractNumId w:val="40"/>
  </w:num>
  <w:num w:numId="26">
    <w:abstractNumId w:val="19"/>
  </w:num>
  <w:num w:numId="27">
    <w:abstractNumId w:val="0"/>
  </w:num>
  <w:num w:numId="28">
    <w:abstractNumId w:val="26"/>
  </w:num>
  <w:num w:numId="29">
    <w:abstractNumId w:val="11"/>
  </w:num>
  <w:num w:numId="30">
    <w:abstractNumId w:val="46"/>
  </w:num>
  <w:num w:numId="31">
    <w:abstractNumId w:val="25"/>
  </w:num>
  <w:num w:numId="32">
    <w:abstractNumId w:val="47"/>
  </w:num>
  <w:num w:numId="33">
    <w:abstractNumId w:val="8"/>
  </w:num>
  <w:num w:numId="34">
    <w:abstractNumId w:val="4"/>
  </w:num>
  <w:num w:numId="35">
    <w:abstractNumId w:val="37"/>
  </w:num>
  <w:num w:numId="36">
    <w:abstractNumId w:val="5"/>
  </w:num>
  <w:num w:numId="37">
    <w:abstractNumId w:val="22"/>
  </w:num>
  <w:num w:numId="38">
    <w:abstractNumId w:val="45"/>
  </w:num>
  <w:num w:numId="39">
    <w:abstractNumId w:val="41"/>
  </w:num>
  <w:num w:numId="40">
    <w:abstractNumId w:val="24"/>
  </w:num>
  <w:num w:numId="41">
    <w:abstractNumId w:val="12"/>
  </w:num>
  <w:num w:numId="42">
    <w:abstractNumId w:val="27"/>
  </w:num>
  <w:num w:numId="43">
    <w:abstractNumId w:val="44"/>
  </w:num>
  <w:num w:numId="44">
    <w:abstractNumId w:val="2"/>
  </w:num>
  <w:num w:numId="45">
    <w:abstractNumId w:val="32"/>
  </w:num>
  <w:num w:numId="46">
    <w:abstractNumId w:val="36"/>
  </w:num>
  <w:num w:numId="47">
    <w:abstractNumId w:val="28"/>
  </w:num>
  <w:num w:numId="48">
    <w:abstractNumId w:val="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CC"/>
    <w:rsid w:val="00006C09"/>
    <w:rsid w:val="00012921"/>
    <w:rsid w:val="0005175D"/>
    <w:rsid w:val="00075800"/>
    <w:rsid w:val="00075D3F"/>
    <w:rsid w:val="00077124"/>
    <w:rsid w:val="00085B2A"/>
    <w:rsid w:val="00086DF8"/>
    <w:rsid w:val="000E6A7E"/>
    <w:rsid w:val="00122C29"/>
    <w:rsid w:val="00164128"/>
    <w:rsid w:val="00173238"/>
    <w:rsid w:val="00181B99"/>
    <w:rsid w:val="001E742A"/>
    <w:rsid w:val="001F3C58"/>
    <w:rsid w:val="00216EB1"/>
    <w:rsid w:val="00224E62"/>
    <w:rsid w:val="00247FCA"/>
    <w:rsid w:val="00272A5D"/>
    <w:rsid w:val="002749D4"/>
    <w:rsid w:val="002A4B22"/>
    <w:rsid w:val="002B34D3"/>
    <w:rsid w:val="002C1BAA"/>
    <w:rsid w:val="002F4B8E"/>
    <w:rsid w:val="00311D98"/>
    <w:rsid w:val="00321AB1"/>
    <w:rsid w:val="0034604D"/>
    <w:rsid w:val="00391F9D"/>
    <w:rsid w:val="003B4A83"/>
    <w:rsid w:val="003C3F31"/>
    <w:rsid w:val="00431598"/>
    <w:rsid w:val="00446881"/>
    <w:rsid w:val="00461AD1"/>
    <w:rsid w:val="00467752"/>
    <w:rsid w:val="00475D65"/>
    <w:rsid w:val="004A0EB2"/>
    <w:rsid w:val="004A2A2E"/>
    <w:rsid w:val="004D50E6"/>
    <w:rsid w:val="004F2AD8"/>
    <w:rsid w:val="004F659A"/>
    <w:rsid w:val="005D67C4"/>
    <w:rsid w:val="005F34CB"/>
    <w:rsid w:val="00607546"/>
    <w:rsid w:val="006079F0"/>
    <w:rsid w:val="0062353B"/>
    <w:rsid w:val="0062492C"/>
    <w:rsid w:val="00636E3A"/>
    <w:rsid w:val="006954CA"/>
    <w:rsid w:val="006E134B"/>
    <w:rsid w:val="006E29C5"/>
    <w:rsid w:val="006E2DF3"/>
    <w:rsid w:val="00712D5D"/>
    <w:rsid w:val="007132CC"/>
    <w:rsid w:val="00752FBD"/>
    <w:rsid w:val="007622BB"/>
    <w:rsid w:val="007753F4"/>
    <w:rsid w:val="00786352"/>
    <w:rsid w:val="0079623D"/>
    <w:rsid w:val="00805CE4"/>
    <w:rsid w:val="0084257B"/>
    <w:rsid w:val="0084651A"/>
    <w:rsid w:val="00846B28"/>
    <w:rsid w:val="00867C0D"/>
    <w:rsid w:val="0087126B"/>
    <w:rsid w:val="00891A46"/>
    <w:rsid w:val="008B20F3"/>
    <w:rsid w:val="008B5145"/>
    <w:rsid w:val="008F0C7A"/>
    <w:rsid w:val="00901ED7"/>
    <w:rsid w:val="009247CC"/>
    <w:rsid w:val="00973085"/>
    <w:rsid w:val="00981A73"/>
    <w:rsid w:val="00984F88"/>
    <w:rsid w:val="009E30DC"/>
    <w:rsid w:val="00A318C9"/>
    <w:rsid w:val="00A540D8"/>
    <w:rsid w:val="00A7286E"/>
    <w:rsid w:val="00AC2CB4"/>
    <w:rsid w:val="00AF5B9F"/>
    <w:rsid w:val="00B25341"/>
    <w:rsid w:val="00B3186D"/>
    <w:rsid w:val="00B54AC9"/>
    <w:rsid w:val="00B91259"/>
    <w:rsid w:val="00B93F2B"/>
    <w:rsid w:val="00BA3896"/>
    <w:rsid w:val="00C02188"/>
    <w:rsid w:val="00C80BB8"/>
    <w:rsid w:val="00CF3218"/>
    <w:rsid w:val="00CF48C6"/>
    <w:rsid w:val="00CF533E"/>
    <w:rsid w:val="00D32CC7"/>
    <w:rsid w:val="00DD21ED"/>
    <w:rsid w:val="00DD5289"/>
    <w:rsid w:val="00E200FA"/>
    <w:rsid w:val="00E53F2A"/>
    <w:rsid w:val="00E67D13"/>
    <w:rsid w:val="00EC04AE"/>
    <w:rsid w:val="00EC488D"/>
    <w:rsid w:val="00EF5CF8"/>
    <w:rsid w:val="00F14E00"/>
    <w:rsid w:val="00F526BB"/>
    <w:rsid w:val="00F5788A"/>
    <w:rsid w:val="00F671AA"/>
    <w:rsid w:val="00F67A25"/>
    <w:rsid w:val="00F717AB"/>
    <w:rsid w:val="00F71C02"/>
    <w:rsid w:val="00FB35B1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5D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5D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straliancurriculum.edu.au/Glossary?a=E&amp;t=comprehension+strategi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straliancurriculum.edu.au/Elements/ACELY1650" TargetMode="External"/><Relationship Id="rId17" Type="http://schemas.openxmlformats.org/officeDocument/2006/relationships/hyperlink" Target="http://www.overstream.net/view.php?oid=tteztarasvm0&amp;query=butterfly&amp;s=search&amp;pt=1&amp;pn=1&amp;pc=1&amp;pu=1&amp;pl=-1&amp;related=search&amp;skip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pthat.com.au/sites/www.capthat.com.au/files/Explaining%20life%20cycles%20worksheet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straliancurriculum.edu.au/Glossary?a=E&amp;t=tex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t.ly/Pg2bdw" TargetMode="External"/><Relationship Id="rId10" Type="http://schemas.openxmlformats.org/officeDocument/2006/relationships/hyperlink" Target="http://www.australiancurriculum.edu.au/Glossary?a=E&amp;t=List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Elements/ACELY1646" TargetMode="External"/><Relationship Id="rId14" Type="http://schemas.openxmlformats.org/officeDocument/2006/relationships/hyperlink" Target="http://www.australiancurriculum.edu.au/Glossary?a=E&amp;t=re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B52F-40FD-4446-8103-427F1AC2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7</cp:revision>
  <cp:lastPrinted>2012-04-17T04:11:00Z</cp:lastPrinted>
  <dcterms:created xsi:type="dcterms:W3CDTF">2012-04-19T04:19:00Z</dcterms:created>
  <dcterms:modified xsi:type="dcterms:W3CDTF">2012-07-25T00:20:00Z</dcterms:modified>
</cp:coreProperties>
</file>